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DF38AA" w:rsidRDefault="00EC20F4">
      <w:pPr>
        <w:pStyle w:val="Title"/>
        <w:rPr>
          <w:rFonts w:ascii="PermianSlabSerifTypeface" w:hAnsi="PermianSlabSerifTypeface"/>
          <w:color w:val="auto"/>
          <w:sz w:val="36"/>
        </w:rPr>
      </w:pPr>
      <w:r w:rsidRPr="00DF38AA">
        <w:rPr>
          <w:rFonts w:ascii="PermianSlabSerifTypeface" w:hAnsi="PermianSlabSerifTypeface"/>
          <w:color w:val="auto"/>
          <w:sz w:val="36"/>
        </w:rPr>
        <w:t>Programming and software</w:t>
      </w:r>
      <w:r w:rsidR="003B1D88" w:rsidRPr="00DF38AA">
        <w:rPr>
          <w:rFonts w:ascii="PermianSlabSerifTypeface" w:hAnsi="PermianSlabSerifTypeface"/>
          <w:color w:val="auto"/>
          <w:sz w:val="36"/>
        </w:rPr>
        <w:t xml:space="preserve"> Development</w:t>
      </w:r>
    </w:p>
    <w:p w:rsidR="0027549F" w:rsidRPr="00DF38AA" w:rsidRDefault="00DF38AA" w:rsidP="00DF38AA">
      <w:pPr>
        <w:pStyle w:val="Heading1"/>
        <w:pBdr>
          <w:top w:val="none" w:sz="0" w:space="0" w:color="auto"/>
          <w:left w:val="none" w:sz="0" w:space="0" w:color="auto"/>
          <w:bottom w:val="none" w:sz="0" w:space="0" w:color="auto"/>
          <w:right w:val="none" w:sz="0" w:space="0" w:color="auto"/>
        </w:pBdr>
        <w:shd w:val="clear" w:color="auto" w:fill="959595" w:themeFill="text1" w:themeFillTint="80"/>
        <w:rPr>
          <w:rFonts w:ascii="PermianSlabSerifTypeface" w:hAnsi="PermianSlabSerifTypeface"/>
          <w:caps w:val="0"/>
          <w:sz w:val="28"/>
          <w:szCs w:val="28"/>
        </w:rPr>
      </w:pPr>
      <w:r>
        <w:rPr>
          <w:rFonts w:ascii="PermianSlabSerifTypeface" w:hAnsi="PermianSlabSerifTypeface"/>
          <w:caps w:val="0"/>
          <w:sz w:val="28"/>
          <w:szCs w:val="28"/>
          <w:shd w:val="clear" w:color="auto" w:fill="959595" w:themeFill="text1" w:themeFillTint="80"/>
        </w:rPr>
        <w:t>Information Technology</w:t>
      </w:r>
    </w:p>
    <w:p w:rsidR="005C3B77" w:rsidRPr="00D82BCB" w:rsidRDefault="00D82BCB" w:rsidP="00D82BCB">
      <w:pPr>
        <w:pStyle w:val="NoSpacing"/>
        <w:rPr>
          <w:rFonts w:ascii="Open Sans" w:hAnsi="Open Sans" w:cs="Open Sans"/>
          <w:sz w:val="21"/>
          <w:szCs w:val="21"/>
        </w:rPr>
      </w:pPr>
      <w:r w:rsidRPr="00622FD6">
        <w:rPr>
          <w:rFonts w:ascii="Open Sans" w:hAnsi="Open Sans" w:cs="Open Sans"/>
          <w:sz w:val="21"/>
          <w:szCs w:val="21"/>
        </w:rPr>
        <w:t xml:space="preserve"> </w:t>
      </w:r>
      <w:r w:rsidR="002C2586" w:rsidRPr="002C2586">
        <w:rPr>
          <w:rFonts w:ascii="Open Sans" w:hAnsi="Open Sans" w:cs="Open Sans"/>
          <w:sz w:val="21"/>
          <w:szCs w:val="21"/>
        </w:rPr>
        <w:t xml:space="preserve">The </w:t>
      </w:r>
      <w:r w:rsidR="002C2586" w:rsidRPr="002C2586">
        <w:rPr>
          <w:rFonts w:ascii="Open Sans" w:hAnsi="Open Sans" w:cs="Open Sans"/>
          <w:b/>
          <w:sz w:val="21"/>
          <w:szCs w:val="21"/>
        </w:rPr>
        <w:t>Programming &amp; Software Development</w:t>
      </w:r>
      <w:r w:rsidR="002C2586" w:rsidRPr="002C2586">
        <w:rPr>
          <w:rFonts w:ascii="Open Sans" w:hAnsi="Open Sans" w:cs="Open Sans"/>
          <w:sz w:val="21"/>
          <w:szCs w:val="21"/>
        </w:rPr>
        <w:t xml:space="preserve"> program is study is designed for students interested in computer programming. Students will develop standard programming techniques and learn the logic tools and methods typically used by programmers to create simple computer applications. Proficient students will be able to solve problems by planning multistep procedures; write, analyze, review, and revise programs, converting detailed information from workflow charts and diagrams into coded instructions in a computer language; and will be able to troubleshoot/debug programs and software applications to correct malfunctions and ensure their proper execution. This program of study also challenges students to develop advanced skills in problem analysis, construction of algorithms, and computer implementation of algorithms as they work on programming projects of increased complexity. In so doing, they develop key skills of discernment and judgment as they must choose from among many languages, development environments, and strategies for the program life cycle. Course content is reinforced through numerous short- and long-term programming projects, accomplished both individually and in small groups. </w:t>
      </w:r>
      <w:r w:rsidR="005850F9">
        <w:rPr>
          <w:rFonts w:ascii="Open Sans" w:hAnsi="Open Sans" w:cs="Open Sans"/>
          <w:sz w:val="21"/>
          <w:szCs w:val="21"/>
        </w:rPr>
        <w:t xml:space="preserve">Upon completion of this POS, proficient students will be prepared to pursue industry certification at a technology college or more advanced coursework at a two-year or four-year postsecondary institution.  </w:t>
      </w:r>
    </w:p>
    <w:tbl>
      <w:tblPr>
        <w:tblStyle w:val="TableGrid"/>
        <w:tblpPr w:leftFromText="180" w:rightFromText="180" w:vertAnchor="text" w:horzAnchor="margin" w:tblpXSpec="center" w:tblpY="2778"/>
        <w:tblW w:w="0" w:type="auto"/>
        <w:tblLook w:val="04A0" w:firstRow="1" w:lastRow="0" w:firstColumn="1" w:lastColumn="0" w:noHBand="0" w:noVBand="1"/>
      </w:tblPr>
      <w:tblGrid>
        <w:gridCol w:w="5845"/>
      </w:tblGrid>
      <w:tr w:rsidR="00AB3BDC" w:rsidRPr="00FC0EBF" w:rsidTr="00AB3BDC">
        <w:trPr>
          <w:trHeight w:val="1878"/>
        </w:trPr>
        <w:tc>
          <w:tcPr>
            <w:tcW w:w="5845" w:type="dxa"/>
          </w:tcPr>
          <w:p w:rsidR="00AB3BDC" w:rsidRPr="004A10C6" w:rsidRDefault="00AB3BDC" w:rsidP="00AB3BDC">
            <w:pPr>
              <w:rPr>
                <w:rFonts w:ascii="Open Sans" w:hAnsi="Open Sans" w:cs="Open Sans"/>
                <w:b/>
              </w:rPr>
            </w:pPr>
            <w:r w:rsidRPr="004A10C6">
              <w:rPr>
                <w:rFonts w:ascii="Open Sans" w:hAnsi="Open Sans" w:cs="Open Sans"/>
                <w:b/>
              </w:rPr>
              <w:t>Dual Credit/ Dual Enrollment/ Industry Certifications options include:</w:t>
            </w:r>
          </w:p>
          <w:p w:rsidR="00AB3BDC" w:rsidRDefault="00AB3BDC" w:rsidP="00AB3BDC">
            <w:pPr>
              <w:pStyle w:val="ListParagraph"/>
              <w:numPr>
                <w:ilvl w:val="0"/>
                <w:numId w:val="6"/>
              </w:numPr>
              <w:rPr>
                <w:rFonts w:ascii="Open Sans" w:hAnsi="Open Sans" w:cs="Open Sans"/>
              </w:rPr>
            </w:pPr>
            <w:bookmarkStart w:id="0" w:name="_GoBack"/>
            <w:r w:rsidRPr="002B1866">
              <w:rPr>
                <w:rFonts w:ascii="Open Sans" w:eastAsia="Calibri" w:hAnsi="Open Sans" w:cs="Open Sans"/>
                <w:b/>
                <w:noProof/>
                <w:sz w:val="21"/>
                <w:szCs w:val="21"/>
                <w:lang w:eastAsia="en-US"/>
              </w:rPr>
              <w:drawing>
                <wp:anchor distT="0" distB="0" distL="114300" distR="114300" simplePos="0" relativeHeight="251697152" behindDoc="0" locked="0" layoutInCell="1" allowOverlap="1" wp14:anchorId="35AA81F7" wp14:editId="6948BB17">
                  <wp:simplePos x="0" y="0"/>
                  <wp:positionH relativeFrom="column">
                    <wp:posOffset>-1765935</wp:posOffset>
                  </wp:positionH>
                  <wp:positionV relativeFrom="paragraph">
                    <wp:posOffset>313690</wp:posOffset>
                  </wp:positionV>
                  <wp:extent cx="5029200" cy="3419475"/>
                  <wp:effectExtent l="38100" t="0" r="1905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bookmarkEnd w:id="0"/>
            <w:r w:rsidRPr="005850F9">
              <w:rPr>
                <w:rFonts w:ascii="Open Sans" w:hAnsi="Open Sans" w:cs="Open Sans"/>
              </w:rPr>
              <w:t>CompTIA A+</w:t>
            </w:r>
            <w:r>
              <w:rPr>
                <w:rFonts w:ascii="Open Sans" w:hAnsi="Open Sans" w:cs="Open Sans"/>
              </w:rPr>
              <w:t xml:space="preserve"> </w:t>
            </w:r>
            <w:r w:rsidRPr="004A10C6">
              <w:rPr>
                <w:rFonts w:ascii="Open Sans" w:hAnsi="Open Sans" w:cs="Open Sans"/>
              </w:rPr>
              <w:t>Certification</w:t>
            </w:r>
          </w:p>
          <w:p w:rsidR="00AB3BDC" w:rsidRPr="00FC0EBF" w:rsidRDefault="00AB3BDC" w:rsidP="00AB3BDC">
            <w:pPr>
              <w:pStyle w:val="ListParagraph"/>
              <w:numPr>
                <w:ilvl w:val="0"/>
                <w:numId w:val="6"/>
              </w:numPr>
              <w:rPr>
                <w:rFonts w:ascii="Open Sans" w:hAnsi="Open Sans" w:cs="Open Sans"/>
              </w:rPr>
            </w:pPr>
            <w:r w:rsidRPr="005850F9">
              <w:rPr>
                <w:rFonts w:ascii="Open Sans" w:hAnsi="Open Sans" w:cs="Open Sans"/>
              </w:rPr>
              <w:t>CompTIA IT Fundamentals</w:t>
            </w:r>
          </w:p>
        </w:tc>
      </w:tr>
    </w:tbl>
    <w:p w:rsidR="00DF38AA" w:rsidRPr="00DF38AA" w:rsidRDefault="006C3906" w:rsidP="00DF38AA">
      <w:r>
        <w:rPr>
          <w:rFonts w:ascii="Open Sans" w:hAnsi="Open Sans" w:cs="Open Sans"/>
          <w:noProof/>
          <w:lang w:eastAsia="en-US"/>
        </w:rPr>
        <w:t xml:space="preserve">    </w:t>
      </w:r>
      <w:r w:rsidR="00DF38AA">
        <w:rPr>
          <w:rFonts w:ascii="Open Sans" w:hAnsi="Open Sans" w:cs="Open Sans"/>
          <w:noProof/>
          <w:lang w:eastAsia="en-US"/>
        </w:rPr>
        <w:t xml:space="preserve">   </w:t>
      </w:r>
      <w:r w:rsidR="008A187E">
        <w:rPr>
          <w:rFonts w:ascii="Open Sans" w:hAnsi="Open Sans" w:cs="Open Sans"/>
          <w:noProof/>
          <w:lang w:eastAsia="en-US"/>
        </w:rPr>
        <w:t xml:space="preserve"> </w:t>
      </w:r>
      <w:r>
        <w:rPr>
          <w:noProof/>
          <w:lang w:eastAsia="en-US"/>
        </w:rPr>
        <w:t xml:space="preserve"> </w:t>
      </w:r>
    </w:p>
    <w:p w:rsidR="00DF38AA" w:rsidRDefault="00DF38AA" w:rsidP="00DF38AA">
      <w:pPr>
        <w:rPr>
          <w:rFonts w:ascii="Open Sans" w:hAnsi="Open Sans" w:cs="Open Sans"/>
        </w:rPr>
      </w:pPr>
      <w:r w:rsidRPr="00574A90">
        <w:rPr>
          <w:rFonts w:ascii="Calibri" w:eastAsia="Calibri" w:hAnsi="Calibri" w:cs="Times New Roman"/>
          <w:noProof/>
          <w:lang w:eastAsia="en-US"/>
        </w:rPr>
        <w:drawing>
          <wp:anchor distT="0" distB="0" distL="114300" distR="114300" simplePos="0" relativeHeight="251699200" behindDoc="1" locked="0" layoutInCell="1" allowOverlap="1" wp14:anchorId="78FCA007" wp14:editId="0E942DCC">
            <wp:simplePos x="0" y="0"/>
            <wp:positionH relativeFrom="margin">
              <wp:posOffset>9525</wp:posOffset>
            </wp:positionH>
            <wp:positionV relativeFrom="paragraph">
              <wp:posOffset>292100</wp:posOffset>
            </wp:positionV>
            <wp:extent cx="6832600" cy="1000125"/>
            <wp:effectExtent l="0" t="38100" r="63500" b="666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Pr>
          <w:rFonts w:ascii="Open Sans" w:hAnsi="Open Sans" w:cs="Open Sans"/>
          <w:noProof/>
          <w:lang w:eastAsia="en-US"/>
        </w:rPr>
        <w:drawing>
          <wp:inline distT="0" distB="0" distL="0" distR="0" wp14:anchorId="0B25AFE8" wp14:editId="3FDA19D1">
            <wp:extent cx="1181100"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pic:spPr>
                </pic:pic>
              </a:graphicData>
            </a:graphic>
          </wp:inline>
        </w:drawing>
      </w:r>
      <w:r>
        <w:rPr>
          <w:rFonts w:ascii="Open Sans" w:hAnsi="Open Sans" w:cs="Open Sans"/>
          <w:noProof/>
          <w:lang w:eastAsia="en-US"/>
        </w:rPr>
        <w:t xml:space="preserve">                     </w:t>
      </w:r>
      <w:r>
        <w:rPr>
          <w:rFonts w:ascii="Open Sans" w:hAnsi="Open Sans" w:cs="Open Sans"/>
          <w:noProof/>
          <w:lang w:eastAsia="en-US"/>
        </w:rPr>
        <w:drawing>
          <wp:inline distT="0" distB="0" distL="0" distR="0" wp14:anchorId="2D1D4C28" wp14:editId="57FF5D37">
            <wp:extent cx="1181100" cy="295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pic:spPr>
                </pic:pic>
              </a:graphicData>
            </a:graphic>
          </wp:inline>
        </w:drawing>
      </w:r>
      <w:r>
        <w:rPr>
          <w:rFonts w:ascii="Open Sans" w:hAnsi="Open Sans" w:cs="Open Sans"/>
          <w:noProof/>
          <w:lang w:eastAsia="en-US"/>
        </w:rPr>
        <w:t xml:space="preserve">                 </w:t>
      </w:r>
      <w:r>
        <w:rPr>
          <w:rFonts w:ascii="Open Sans" w:hAnsi="Open Sans" w:cs="Open Sans"/>
          <w:noProof/>
          <w:lang w:eastAsia="en-US"/>
        </w:rPr>
        <w:drawing>
          <wp:inline distT="0" distB="0" distL="0" distR="0" wp14:anchorId="7AA7FA24" wp14:editId="19343E40">
            <wp:extent cx="1181100" cy="295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pic:spPr>
                </pic:pic>
              </a:graphicData>
            </a:graphic>
          </wp:inline>
        </w:drawing>
      </w:r>
      <w:r>
        <w:rPr>
          <w:rFonts w:ascii="Open Sans" w:hAnsi="Open Sans" w:cs="Open Sans"/>
          <w:noProof/>
          <w:lang w:eastAsia="en-US"/>
        </w:rPr>
        <w:t xml:space="preserve">                   </w:t>
      </w:r>
      <w:r>
        <w:rPr>
          <w:rFonts w:ascii="Open Sans" w:hAnsi="Open Sans" w:cs="Open Sans"/>
          <w:noProof/>
          <w:lang w:eastAsia="en-US"/>
        </w:rPr>
        <w:drawing>
          <wp:inline distT="0" distB="0" distL="0" distR="0" wp14:anchorId="0444EACE" wp14:editId="62F0943C">
            <wp:extent cx="1181100" cy="29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pic:spPr>
                </pic:pic>
              </a:graphicData>
            </a:graphic>
          </wp:inline>
        </w:drawing>
      </w:r>
    </w:p>
    <w:p w:rsidR="00DF38AA" w:rsidRDefault="00DF38AA" w:rsidP="00DF38AA">
      <w:pPr>
        <w:rPr>
          <w:rFonts w:ascii="Open Sans" w:hAnsi="Open Sans" w:cs="Open Sans"/>
        </w:rPr>
      </w:pPr>
    </w:p>
    <w:p w:rsidR="0064240B" w:rsidRDefault="0064240B" w:rsidP="00777C4A">
      <w:pPr>
        <w:ind w:left="7200" w:firstLine="720"/>
      </w:pPr>
    </w:p>
    <w:p w:rsidR="00DF38AA" w:rsidRDefault="00DF38AA" w:rsidP="00777C4A">
      <w:pPr>
        <w:ind w:left="7200" w:firstLine="720"/>
      </w:pPr>
    </w:p>
    <w:p w:rsidR="00DF38AA" w:rsidRDefault="00DF38AA" w:rsidP="00777C4A">
      <w:pPr>
        <w:ind w:left="7200" w:firstLine="720"/>
      </w:pPr>
    </w:p>
    <w:p w:rsidR="00DF38AA" w:rsidRDefault="00DF38AA" w:rsidP="00777C4A">
      <w:pPr>
        <w:ind w:left="7200" w:firstLine="720"/>
      </w:pPr>
    </w:p>
    <w:p w:rsidR="00DF38AA" w:rsidRDefault="00DF38AA" w:rsidP="00777C4A">
      <w:pPr>
        <w:ind w:left="7200" w:firstLine="720"/>
      </w:pPr>
    </w:p>
    <w:p w:rsidR="0064240B" w:rsidRDefault="007E494A">
      <w:r w:rsidRPr="002B1866">
        <w:rPr>
          <w:rFonts w:ascii="Calibri" w:eastAsia="Calibri" w:hAnsi="Calibri" w:cs="Times New Roman"/>
          <w:b/>
          <w:noProof/>
          <w:lang w:eastAsia="en-US"/>
        </w:rPr>
        <w:drawing>
          <wp:anchor distT="0" distB="0" distL="114300" distR="114300" simplePos="0" relativeHeight="251694080" behindDoc="0" locked="0" layoutInCell="1" allowOverlap="1" wp14:anchorId="1D1A1901" wp14:editId="0D3E0459">
            <wp:simplePos x="0" y="0"/>
            <wp:positionH relativeFrom="column">
              <wp:posOffset>5287010</wp:posOffset>
            </wp:positionH>
            <wp:positionV relativeFrom="paragraph">
              <wp:posOffset>170821</wp:posOffset>
            </wp:positionV>
            <wp:extent cx="1452880" cy="3200400"/>
            <wp:effectExtent l="0" t="0" r="1397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rsidR="0064240B" w:rsidRDefault="0064240B"/>
    <w:p w:rsidR="0064240B" w:rsidRDefault="0064240B"/>
    <w:p w:rsidR="0064240B" w:rsidRDefault="0064240B"/>
    <w:p w:rsidR="005C3B77" w:rsidRDefault="005C3B77"/>
    <w:p w:rsidR="005C3B77" w:rsidRDefault="005C3B77"/>
    <w:p w:rsidR="005C3B77" w:rsidRDefault="005C3B77"/>
    <w:p w:rsidR="00D82BCB" w:rsidRDefault="00D82BCB"/>
    <w:p w:rsidR="00D82BCB" w:rsidRDefault="00D82BCB"/>
    <w:p w:rsidR="001C2902" w:rsidRDefault="006D0404">
      <w:r w:rsidRPr="006D0404">
        <w:t xml:space="preserve">For more college and career planning resources, visit </w:t>
      </w:r>
      <w:hyperlink r:id="rId28" w:history="1">
        <w:r w:rsidRPr="00A16E1E">
          <w:rPr>
            <w:rStyle w:val="Hyperlink"/>
          </w:rPr>
          <w:t>http://collegefortn.org</w:t>
        </w:r>
      </w:hyperlink>
    </w:p>
    <w:p w:rsidR="00A16E1E" w:rsidRPr="008A3F4D" w:rsidRDefault="00705267" w:rsidP="00705267">
      <w:pPr>
        <w:rPr>
          <w:rFonts w:ascii="Open Sans" w:hAnsi="Open Sans" w:cs="Open Sans"/>
          <w:noProof/>
          <w:sz w:val="20"/>
          <w:szCs w:val="20"/>
          <w:lang w:eastAsia="en-US"/>
        </w:rPr>
      </w:pPr>
      <w:r w:rsidRPr="008A3F4D">
        <w:rPr>
          <w:rFonts w:ascii="Open Sans" w:hAnsi="Open Sans" w:cs="Open Sans"/>
          <w:b/>
          <w:sz w:val="20"/>
          <w:szCs w:val="20"/>
        </w:rPr>
        <w:lastRenderedPageBreak/>
        <w:t>Programming &amp; Software Development</w:t>
      </w:r>
      <w:r w:rsidR="00D74D96" w:rsidRPr="008A3F4D">
        <w:rPr>
          <w:rFonts w:ascii="Open Sans" w:hAnsi="Open Sans" w:cs="Open Sans"/>
          <w:sz w:val="20"/>
          <w:szCs w:val="20"/>
        </w:rPr>
        <w:t xml:space="preserve"> pathways offer opportunities to funnel into careers at a variety of education levels. </w:t>
      </w:r>
      <w:r w:rsidRPr="008A3F4D">
        <w:rPr>
          <w:rFonts w:ascii="Open Sans" w:hAnsi="Open Sans" w:cs="Open Sans"/>
          <w:sz w:val="20"/>
          <w:szCs w:val="20"/>
        </w:rPr>
        <w:t>The Tennessee Department of Labor and Workforce Development listed five information technology jobs on the list of Hot Careers to 2022.</w:t>
      </w:r>
      <w:r w:rsidRPr="008A3F4D">
        <w:rPr>
          <w:rFonts w:ascii="Open Sans" w:hAnsi="Open Sans" w:cs="Open Sans"/>
          <w:sz w:val="20"/>
          <w:szCs w:val="20"/>
          <w:vertAlign w:val="superscript"/>
        </w:rPr>
        <w:t>1</w:t>
      </w:r>
      <w:r w:rsidRPr="008A3F4D">
        <w:rPr>
          <w:rFonts w:ascii="Open Sans" w:hAnsi="Open Sans" w:cs="Open Sans"/>
          <w:sz w:val="20"/>
          <w:szCs w:val="20"/>
        </w:rPr>
        <w:t xml:space="preserve"> Among these careers were Computer Programmers and Computer Systems Analysts.</w:t>
      </w:r>
      <w:r w:rsidRPr="008A3F4D">
        <w:rPr>
          <w:rFonts w:ascii="Open Sans" w:hAnsi="Open Sans" w:cs="Open Sans"/>
          <w:sz w:val="20"/>
          <w:szCs w:val="20"/>
          <w:vertAlign w:val="superscript"/>
        </w:rPr>
        <w:t xml:space="preserve">2  </w:t>
      </w:r>
      <w:r w:rsidRPr="008A3F4D">
        <w:rPr>
          <w:rFonts w:ascii="Open Sans" w:hAnsi="Open Sans" w:cs="Open Sans"/>
          <w:sz w:val="20"/>
          <w:szCs w:val="20"/>
        </w:rPr>
        <w:t>According to O*Net, the rate of employment is expected to grow in these occupations (See Figure 1 for details). Computer Programmers will grow at a slower rate (10%) compared to Software Developers (21%) or Computer Systems Analysts (24%) it is still at average growth.</w:t>
      </w:r>
      <w:r w:rsidRPr="008A3F4D">
        <w:rPr>
          <w:rFonts w:ascii="Open Sans" w:hAnsi="Open Sans" w:cs="Open Sans"/>
          <w:sz w:val="20"/>
          <w:szCs w:val="20"/>
          <w:vertAlign w:val="superscript"/>
        </w:rPr>
        <w:t xml:space="preserve">3 </w:t>
      </w:r>
      <w:r w:rsidRPr="008A3F4D">
        <w:rPr>
          <w:rFonts w:ascii="Open Sans" w:hAnsi="Open Sans" w:cs="Open Sans"/>
          <w:sz w:val="20"/>
          <w:szCs w:val="20"/>
        </w:rPr>
        <w:t>Although these occupations are all related to Programming and Software Development, they each have different roles and responsibilities. Software developers provide the conceptual design that is the foundation for a computer program. Although education for computer programmers and software developers varies by employer, most students will be able to enter the occupation with an associate’s degree.  However, for students who want to advance in their careers and earn higher salaries, a bachelor’s degree in computer programming or software development should be attained.  Upon completing a postsecondary education, students will find that occupations in various companies can include: software engineer, IT director, and computer and information systems managers.</w:t>
      </w:r>
      <w:r w:rsidR="00C803B2" w:rsidRPr="008A3F4D">
        <w:rPr>
          <w:rFonts w:ascii="Open Sans" w:hAnsi="Open Sans" w:cs="Open Sans"/>
          <w:sz w:val="20"/>
          <w:szCs w:val="20"/>
          <w:vertAlign w:val="superscript"/>
        </w:rPr>
        <w:t>4</w:t>
      </w:r>
    </w:p>
    <w:p w:rsidR="00C803B2" w:rsidRPr="00705267" w:rsidRDefault="00241902" w:rsidP="006B53D3">
      <w:pPr>
        <w:pStyle w:val="NoSpacing"/>
        <w:jc w:val="center"/>
        <w:rPr>
          <w:noProof/>
          <w:lang w:eastAsia="en-US"/>
        </w:rPr>
      </w:pPr>
      <w:r>
        <w:rPr>
          <w:noProof/>
          <w:color w:val="FF0000"/>
          <w:sz w:val="21"/>
          <w:szCs w:val="21"/>
          <w:lang w:eastAsia="en-US"/>
        </w:rPr>
        <w:drawing>
          <wp:inline distT="0" distB="0" distL="0" distR="0" wp14:anchorId="134B04E7" wp14:editId="4007C5C5">
            <wp:extent cx="4495800" cy="22574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97F04" w:rsidRPr="006B53D3" w:rsidRDefault="00705267" w:rsidP="006B53D3">
      <w:pPr>
        <w:pStyle w:val="NoSpacing"/>
        <w:spacing w:before="0"/>
        <w:rPr>
          <w:sz w:val="20"/>
          <w:vertAlign w:val="superscript"/>
        </w:rPr>
      </w:pPr>
      <w:r w:rsidRPr="006B53D3">
        <w:rPr>
          <w:sz w:val="20"/>
          <w:vertAlign w:val="superscript"/>
        </w:rPr>
        <w:t xml:space="preserve">1 O*Net Online on the Internet at </w:t>
      </w:r>
      <w:hyperlink r:id="rId30" w:history="1">
        <w:r w:rsidRPr="006B53D3">
          <w:rPr>
            <w:rStyle w:val="Hyperlink"/>
            <w:sz w:val="20"/>
            <w:vertAlign w:val="superscript"/>
          </w:rPr>
          <w:t>http://www.onetonline.org</w:t>
        </w:r>
      </w:hyperlink>
      <w:r w:rsidRPr="006B53D3">
        <w:rPr>
          <w:sz w:val="20"/>
          <w:vertAlign w:val="superscript"/>
        </w:rPr>
        <w:t>/ (visited January 31, 2016).</w:t>
      </w:r>
    </w:p>
    <w:p w:rsidR="00705267" w:rsidRPr="006B53D3" w:rsidRDefault="00705267" w:rsidP="006B53D3">
      <w:pPr>
        <w:pStyle w:val="NoSpacing"/>
        <w:spacing w:before="0"/>
        <w:rPr>
          <w:sz w:val="20"/>
          <w:vertAlign w:val="superscript"/>
        </w:rPr>
      </w:pPr>
      <w:r w:rsidRPr="006B53D3">
        <w:rPr>
          <w:sz w:val="20"/>
          <w:vertAlign w:val="superscript"/>
        </w:rPr>
        <w:t xml:space="preserve">2 Tennessee Department of Labor and Workforce Development. (2014). Tennessee's Hot Careers to 2022 on the Internet at </w:t>
      </w:r>
      <w:hyperlink r:id="rId31" w:history="1">
        <w:r w:rsidRPr="006B53D3">
          <w:rPr>
            <w:rStyle w:val="Hyperlink"/>
            <w:sz w:val="20"/>
            <w:vertAlign w:val="superscript"/>
          </w:rPr>
          <w:t xml:space="preserve">http://www.tn.gov/assets/entities/labor/attachments/statewide_2020outlooks.pdf  </w:t>
        </w:r>
      </w:hyperlink>
      <w:r w:rsidRPr="006B53D3">
        <w:rPr>
          <w:sz w:val="20"/>
          <w:vertAlign w:val="superscript"/>
        </w:rPr>
        <w:t xml:space="preserve"> (visited January 31, 2016).</w:t>
      </w:r>
    </w:p>
    <w:p w:rsidR="00705267" w:rsidRPr="006B53D3" w:rsidRDefault="00705267" w:rsidP="006B53D3">
      <w:pPr>
        <w:pStyle w:val="NoSpacing"/>
        <w:spacing w:before="0"/>
        <w:rPr>
          <w:sz w:val="20"/>
          <w:vertAlign w:val="superscript"/>
        </w:rPr>
      </w:pPr>
      <w:r w:rsidRPr="006B53D3">
        <w:rPr>
          <w:sz w:val="20"/>
          <w:vertAlign w:val="superscript"/>
        </w:rPr>
        <w:t xml:space="preserve">3 O*Net Online on the Internet at </w:t>
      </w:r>
      <w:hyperlink r:id="rId32" w:history="1">
        <w:r w:rsidRPr="006B53D3">
          <w:rPr>
            <w:rStyle w:val="Hyperlink"/>
            <w:sz w:val="20"/>
            <w:vertAlign w:val="superscript"/>
          </w:rPr>
          <w:t>http://www.onetonline.org</w:t>
        </w:r>
      </w:hyperlink>
      <w:r w:rsidRPr="006B53D3">
        <w:rPr>
          <w:sz w:val="20"/>
          <w:vertAlign w:val="superscript"/>
        </w:rPr>
        <w:t>/ (visited January 31, 2016).</w:t>
      </w:r>
    </w:p>
    <w:tbl>
      <w:tblPr>
        <w:tblStyle w:val="TableGrid"/>
        <w:tblpPr w:leftFromText="180" w:rightFromText="180" w:vertAnchor="text" w:horzAnchor="margin" w:tblpXSpec="right" w:tblpY="391"/>
        <w:tblW w:w="0" w:type="auto"/>
        <w:tblLook w:val="04A0" w:firstRow="1" w:lastRow="0" w:firstColumn="1" w:lastColumn="0" w:noHBand="0" w:noVBand="1"/>
      </w:tblPr>
      <w:tblGrid>
        <w:gridCol w:w="1373"/>
        <w:gridCol w:w="2026"/>
        <w:gridCol w:w="2880"/>
      </w:tblGrid>
      <w:tr w:rsidR="006B53D3" w:rsidRPr="003C3616" w:rsidTr="006B53D3">
        <w:trPr>
          <w:trHeight w:val="545"/>
        </w:trPr>
        <w:tc>
          <w:tcPr>
            <w:tcW w:w="6279" w:type="dxa"/>
            <w:gridSpan w:val="3"/>
            <w:shd w:val="clear" w:color="auto" w:fill="C9ECFC" w:themeFill="text2" w:themeFillTint="33"/>
          </w:tcPr>
          <w:p w:rsidR="006B53D3" w:rsidRPr="00302300" w:rsidRDefault="006B53D3" w:rsidP="006B53D3">
            <w:pPr>
              <w:jc w:val="center"/>
              <w:rPr>
                <w:rFonts w:ascii="Open Sans" w:hAnsi="Open Sans" w:cs="Open Sans"/>
                <w:b/>
                <w:sz w:val="14"/>
              </w:rPr>
            </w:pPr>
            <w:r w:rsidRPr="00302300">
              <w:rPr>
                <w:rFonts w:ascii="Open Sans" w:hAnsi="Open Sans" w:cs="Open Sans"/>
                <w:b/>
                <w:sz w:val="14"/>
              </w:rPr>
              <w:t>Postsecondary Offerings Aligned to this Program of Study</w:t>
            </w:r>
          </w:p>
        </w:tc>
      </w:tr>
      <w:tr w:rsidR="006B53D3" w:rsidRPr="003C3616" w:rsidTr="006B53D3">
        <w:trPr>
          <w:trHeight w:val="534"/>
        </w:trPr>
        <w:tc>
          <w:tcPr>
            <w:tcW w:w="1373" w:type="dxa"/>
            <w:shd w:val="clear" w:color="auto" w:fill="C9ECFC" w:themeFill="text2" w:themeFillTint="33"/>
          </w:tcPr>
          <w:p w:rsidR="006B53D3" w:rsidRPr="00302300" w:rsidRDefault="006B53D3" w:rsidP="006B53D3">
            <w:pPr>
              <w:jc w:val="center"/>
              <w:rPr>
                <w:rFonts w:ascii="Open Sans" w:hAnsi="Open Sans" w:cs="Open Sans"/>
                <w:b/>
                <w:sz w:val="14"/>
              </w:rPr>
            </w:pPr>
            <w:r w:rsidRPr="00302300">
              <w:rPr>
                <w:rFonts w:ascii="Open Sans" w:hAnsi="Open Sans" w:cs="Open Sans"/>
                <w:b/>
                <w:sz w:val="14"/>
              </w:rPr>
              <w:t>Program of Study</w:t>
            </w:r>
          </w:p>
        </w:tc>
        <w:tc>
          <w:tcPr>
            <w:tcW w:w="2026" w:type="dxa"/>
            <w:shd w:val="clear" w:color="auto" w:fill="C9ECFC" w:themeFill="text2" w:themeFillTint="33"/>
          </w:tcPr>
          <w:p w:rsidR="006B53D3" w:rsidRPr="00302300" w:rsidRDefault="006B53D3" w:rsidP="006B53D3">
            <w:pPr>
              <w:rPr>
                <w:rFonts w:ascii="Open Sans" w:hAnsi="Open Sans" w:cs="Open Sans"/>
                <w:b/>
                <w:sz w:val="14"/>
              </w:rPr>
            </w:pPr>
            <w:r w:rsidRPr="00302300">
              <w:rPr>
                <w:rFonts w:ascii="Open Sans" w:hAnsi="Open Sans" w:cs="Open Sans"/>
                <w:b/>
                <w:sz w:val="14"/>
              </w:rPr>
              <w:t>School</w:t>
            </w:r>
          </w:p>
        </w:tc>
        <w:tc>
          <w:tcPr>
            <w:tcW w:w="2880" w:type="dxa"/>
            <w:shd w:val="clear" w:color="auto" w:fill="C9ECFC" w:themeFill="text2" w:themeFillTint="33"/>
          </w:tcPr>
          <w:p w:rsidR="006B53D3" w:rsidRPr="00302300" w:rsidRDefault="006B53D3" w:rsidP="006B53D3">
            <w:pPr>
              <w:jc w:val="center"/>
              <w:rPr>
                <w:rFonts w:ascii="Open Sans" w:hAnsi="Open Sans" w:cs="Open Sans"/>
                <w:b/>
                <w:sz w:val="14"/>
              </w:rPr>
            </w:pPr>
            <w:r w:rsidRPr="00302300">
              <w:rPr>
                <w:rFonts w:ascii="Open Sans" w:hAnsi="Open Sans" w:cs="Open Sans"/>
                <w:b/>
                <w:sz w:val="14"/>
              </w:rPr>
              <w:t>Degree Program</w:t>
            </w:r>
          </w:p>
        </w:tc>
      </w:tr>
      <w:tr w:rsidR="006B53D3" w:rsidRPr="003C3616" w:rsidTr="006B53D3">
        <w:trPr>
          <w:trHeight w:val="295"/>
        </w:trPr>
        <w:tc>
          <w:tcPr>
            <w:tcW w:w="1373" w:type="dxa"/>
          </w:tcPr>
          <w:p w:rsidR="006B53D3" w:rsidRPr="00302300" w:rsidRDefault="00D16559" w:rsidP="006B53D3">
            <w:pPr>
              <w:rPr>
                <w:sz w:val="14"/>
              </w:rPr>
            </w:pPr>
            <w:r>
              <w:rPr>
                <w:sz w:val="14"/>
              </w:rPr>
              <w:t>Information</w:t>
            </w:r>
            <w:r w:rsidR="00C13098">
              <w:rPr>
                <w:sz w:val="14"/>
              </w:rPr>
              <w:t xml:space="preserve"> </w:t>
            </w:r>
            <w:r w:rsidR="006B53D3" w:rsidRPr="00302300">
              <w:rPr>
                <w:sz w:val="14"/>
              </w:rPr>
              <w:t>Technology</w:t>
            </w:r>
          </w:p>
        </w:tc>
        <w:tc>
          <w:tcPr>
            <w:tcW w:w="2026" w:type="dxa"/>
          </w:tcPr>
          <w:p w:rsidR="006B53D3" w:rsidRPr="00302300" w:rsidRDefault="00D16559" w:rsidP="006B53D3">
            <w:pPr>
              <w:rPr>
                <w:sz w:val="14"/>
              </w:rPr>
            </w:pPr>
            <w:r>
              <w:rPr>
                <w:sz w:val="14"/>
              </w:rPr>
              <w:t>TCAT</w:t>
            </w:r>
          </w:p>
        </w:tc>
        <w:tc>
          <w:tcPr>
            <w:tcW w:w="2880" w:type="dxa"/>
          </w:tcPr>
          <w:p w:rsidR="006B53D3" w:rsidRPr="00302300" w:rsidRDefault="00D16559" w:rsidP="006B53D3">
            <w:pPr>
              <w:rPr>
                <w:sz w:val="14"/>
              </w:rPr>
            </w:pPr>
            <w:r w:rsidRPr="00D16559">
              <w:rPr>
                <w:sz w:val="14"/>
              </w:rPr>
              <w:t>CompTIA A+</w:t>
            </w:r>
            <w:r w:rsidRPr="00D16559">
              <w:rPr>
                <w:sz w:val="14"/>
              </w:rPr>
              <w:cr/>
              <w:t xml:space="preserve">Comp TIA IT Foundations </w:t>
            </w:r>
            <w:r w:rsidR="006B53D3" w:rsidRPr="00302300">
              <w:rPr>
                <w:sz w:val="14"/>
              </w:rPr>
              <w:t>Certification</w:t>
            </w:r>
            <w:r>
              <w:rPr>
                <w:sz w:val="14"/>
              </w:rPr>
              <w:t>s</w:t>
            </w:r>
          </w:p>
        </w:tc>
      </w:tr>
      <w:tr w:rsidR="006B53D3" w:rsidRPr="003C3616" w:rsidTr="006B53D3">
        <w:trPr>
          <w:trHeight w:val="283"/>
        </w:trPr>
        <w:tc>
          <w:tcPr>
            <w:tcW w:w="1373" w:type="dxa"/>
          </w:tcPr>
          <w:p w:rsidR="006B53D3" w:rsidRPr="00302300" w:rsidRDefault="00D16559" w:rsidP="006B53D3">
            <w:pPr>
              <w:rPr>
                <w:sz w:val="14"/>
              </w:rPr>
            </w:pPr>
            <w:r>
              <w:rPr>
                <w:sz w:val="14"/>
              </w:rPr>
              <w:t>Computer Science</w:t>
            </w:r>
          </w:p>
        </w:tc>
        <w:tc>
          <w:tcPr>
            <w:tcW w:w="2026" w:type="dxa"/>
          </w:tcPr>
          <w:p w:rsidR="006B53D3" w:rsidRPr="00302300" w:rsidRDefault="00AF2715" w:rsidP="006B53D3">
            <w:pPr>
              <w:rPr>
                <w:sz w:val="14"/>
              </w:rPr>
            </w:pPr>
            <w:r w:rsidRPr="00AF2715">
              <w:rPr>
                <w:sz w:val="14"/>
              </w:rPr>
              <w:t>Pellissippi State</w:t>
            </w:r>
          </w:p>
        </w:tc>
        <w:tc>
          <w:tcPr>
            <w:tcW w:w="2880" w:type="dxa"/>
          </w:tcPr>
          <w:p w:rsidR="006B53D3" w:rsidRPr="00302300" w:rsidRDefault="00D16559" w:rsidP="006B53D3">
            <w:pPr>
              <w:rPr>
                <w:sz w:val="14"/>
              </w:rPr>
            </w:pPr>
            <w:r w:rsidRPr="00D16559">
              <w:rPr>
                <w:sz w:val="14"/>
              </w:rPr>
              <w:t>A.S.S., Computer Science and IT/Computer Systems Technology Concentration</w:t>
            </w:r>
          </w:p>
        </w:tc>
      </w:tr>
      <w:tr w:rsidR="006B53D3" w:rsidRPr="003C3616" w:rsidTr="00D16559">
        <w:trPr>
          <w:trHeight w:val="556"/>
        </w:trPr>
        <w:tc>
          <w:tcPr>
            <w:tcW w:w="1373" w:type="dxa"/>
          </w:tcPr>
          <w:p w:rsidR="006B53D3" w:rsidRPr="00302300" w:rsidRDefault="00D16559" w:rsidP="006B53D3">
            <w:pPr>
              <w:rPr>
                <w:sz w:val="14"/>
              </w:rPr>
            </w:pPr>
            <w:r>
              <w:rPr>
                <w:sz w:val="14"/>
              </w:rPr>
              <w:t>Computer Science</w:t>
            </w:r>
          </w:p>
        </w:tc>
        <w:tc>
          <w:tcPr>
            <w:tcW w:w="2026" w:type="dxa"/>
          </w:tcPr>
          <w:p w:rsidR="006B53D3" w:rsidRPr="00302300" w:rsidRDefault="006B53D3" w:rsidP="006B53D3">
            <w:pPr>
              <w:rPr>
                <w:sz w:val="14"/>
              </w:rPr>
            </w:pPr>
            <w:r w:rsidRPr="00302300">
              <w:rPr>
                <w:sz w:val="14"/>
              </w:rPr>
              <w:t>Middle Tennessee State University</w:t>
            </w:r>
          </w:p>
        </w:tc>
        <w:tc>
          <w:tcPr>
            <w:tcW w:w="2880" w:type="dxa"/>
          </w:tcPr>
          <w:p w:rsidR="006B53D3" w:rsidRPr="00302300" w:rsidRDefault="00D16559" w:rsidP="006B53D3">
            <w:pPr>
              <w:rPr>
                <w:sz w:val="14"/>
              </w:rPr>
            </w:pPr>
            <w:r w:rsidRPr="00D16559">
              <w:rPr>
                <w:sz w:val="14"/>
              </w:rPr>
              <w:t>B.S., Computer Science</w:t>
            </w:r>
          </w:p>
        </w:tc>
      </w:tr>
    </w:tbl>
    <w:p w:rsidR="00C803B2" w:rsidRDefault="00DF38AA" w:rsidP="006B53D3">
      <w:pPr>
        <w:pStyle w:val="NoSpacing"/>
        <w:spacing w:before="0"/>
        <w:rPr>
          <w:vertAlign w:val="superscript"/>
        </w:rPr>
      </w:pPr>
      <w:r w:rsidRPr="00705267">
        <w:rPr>
          <w:noProof/>
          <w:sz w:val="32"/>
          <w:vertAlign w:val="superscript"/>
          <w:lang w:eastAsia="en-US"/>
        </w:rPr>
        <mc:AlternateContent>
          <mc:Choice Requires="wps">
            <w:drawing>
              <wp:anchor distT="0" distB="0" distL="114300" distR="114300" simplePos="0" relativeHeight="251689984" behindDoc="0" locked="0" layoutInCell="1" allowOverlap="1" wp14:anchorId="5904FBFD" wp14:editId="2F440269">
                <wp:simplePos x="0" y="0"/>
                <wp:positionH relativeFrom="margin">
                  <wp:align>right</wp:align>
                </wp:positionH>
                <wp:positionV relativeFrom="paragraph">
                  <wp:posOffset>2005380</wp:posOffset>
                </wp:positionV>
                <wp:extent cx="3975735" cy="1905000"/>
                <wp:effectExtent l="0" t="0" r="24765" b="19050"/>
                <wp:wrapNone/>
                <wp:docPr id="24" name="Text Box 24"/>
                <wp:cNvGraphicFramePr/>
                <a:graphic xmlns:a="http://schemas.openxmlformats.org/drawingml/2006/main">
                  <a:graphicData uri="http://schemas.microsoft.com/office/word/2010/wordprocessingShape">
                    <wps:wsp>
                      <wps:cNvSpPr txBox="1"/>
                      <wps:spPr>
                        <a:xfrm>
                          <a:off x="0" y="0"/>
                          <a:ext cx="3975735" cy="1905000"/>
                        </a:xfrm>
                        <a:prstGeom prst="rect">
                          <a:avLst/>
                        </a:prstGeom>
                        <a:solidFill>
                          <a:srgbClr val="FFFFFF"/>
                        </a:solidFill>
                        <a:ln w="6350">
                          <a:solidFill>
                            <a:prstClr val="black"/>
                          </a:solidFill>
                        </a:ln>
                        <a:effectLst/>
                      </wps:spPr>
                      <wps:txbx>
                        <w:txbxContent>
                          <w:p w:rsidR="00A16E1E" w:rsidRPr="008A3F4D" w:rsidRDefault="00A16E1E" w:rsidP="00A16E1E">
                            <w:pPr>
                              <w:spacing w:line="270" w:lineRule="atLeast"/>
                              <w:rPr>
                                <w:rFonts w:ascii="Open Sans" w:hAnsi="Open Sans" w:cs="Open Sans"/>
                                <w:sz w:val="18"/>
                                <w:szCs w:val="20"/>
                              </w:rPr>
                            </w:pPr>
                            <w:r>
                              <w:rPr>
                                <w:noProof/>
                                <w:lang w:eastAsia="en-US"/>
                              </w:rPr>
                              <w:drawing>
                                <wp:inline distT="0" distB="0" distL="0" distR="0" wp14:anchorId="2D7CDA60" wp14:editId="29D264D3">
                                  <wp:extent cx="564115" cy="339351"/>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64115" cy="339351"/>
                                          </a:xfrm>
                                          <a:prstGeom prst="rect">
                                            <a:avLst/>
                                          </a:prstGeom>
                                        </pic:spPr>
                                      </pic:pic>
                                    </a:graphicData>
                                  </a:graphic>
                                </wp:inline>
                              </w:drawing>
                            </w:r>
                            <w:r w:rsidRPr="000041B5">
                              <w:rPr>
                                <w:rStyle w:val="Heading3Char"/>
                                <w:rFonts w:ascii="Helvetica" w:hAnsi="Helvetica" w:cs="Helvetica"/>
                                <w:color w:val="655007"/>
                                <w:sz w:val="20"/>
                                <w:szCs w:val="20"/>
                              </w:rPr>
                              <w:t xml:space="preserve"> </w:t>
                            </w:r>
                            <w:r w:rsidRPr="008A3F4D">
                              <w:rPr>
                                <w:rFonts w:ascii="Open Sans" w:hAnsi="Open Sans" w:cs="Open Sans"/>
                                <w:sz w:val="18"/>
                                <w:szCs w:val="20"/>
                              </w:rPr>
                              <w:t xml:space="preserve">Students in this program of study will be eligible to join </w:t>
                            </w:r>
                            <w:r w:rsidR="00B4112E" w:rsidRPr="008A3F4D">
                              <w:rPr>
                                <w:rFonts w:ascii="Open Sans" w:hAnsi="Open Sans" w:cs="Open Sans"/>
                                <w:sz w:val="18"/>
                                <w:szCs w:val="20"/>
                              </w:rPr>
                              <w:t>TSA</w:t>
                            </w:r>
                            <w:r w:rsidRPr="008A3F4D">
                              <w:rPr>
                                <w:rFonts w:ascii="Open Sans" w:hAnsi="Open Sans" w:cs="Open Sans"/>
                                <w:sz w:val="18"/>
                                <w:szCs w:val="20"/>
                              </w:rPr>
                              <w:t xml:space="preserve">.  In addition to school events, students will be able to compete at the regional, state, and national level.  </w:t>
                            </w:r>
                            <w:r w:rsidR="00B4112E" w:rsidRPr="008A3F4D">
                              <w:rPr>
                                <w:rFonts w:ascii="Open Sans" w:hAnsi="Open Sans" w:cs="Open Sans"/>
                                <w:sz w:val="18"/>
                                <w:szCs w:val="20"/>
                              </w:rPr>
                              <w:t xml:space="preserve">The Technology Student Association fosters personal growth, leadership, and opportunities in Science, Technology, Engineering, and Mathematics (STEM); members apply and integrate these concepts through co-curricular activities, competitions, and related programs. </w:t>
                            </w:r>
                            <w:r w:rsidRPr="008A3F4D">
                              <w:rPr>
                                <w:rFonts w:ascii="Open Sans" w:hAnsi="Open Sans" w:cs="Open Sans"/>
                                <w:sz w:val="18"/>
                                <w:szCs w:val="20"/>
                              </w:rPr>
                              <w:t xml:space="preserve">See your </w:t>
                            </w:r>
                            <w:r w:rsidR="00B4112E" w:rsidRPr="008A3F4D">
                              <w:rPr>
                                <w:rFonts w:ascii="Open Sans" w:hAnsi="Open Sans" w:cs="Open Sans"/>
                                <w:sz w:val="18"/>
                                <w:szCs w:val="20"/>
                              </w:rPr>
                              <w:t>technology</w:t>
                            </w:r>
                            <w:r w:rsidRPr="008A3F4D">
                              <w:rPr>
                                <w:rFonts w:ascii="Open Sans" w:hAnsi="Open Sans" w:cs="Open Sans"/>
                                <w:sz w:val="18"/>
                                <w:szCs w:val="20"/>
                              </w:rPr>
                              <w:t xml:space="preserve"> teacher to learn more about </w:t>
                            </w:r>
                            <w:r w:rsidR="00B4112E" w:rsidRPr="008A3F4D">
                              <w:rPr>
                                <w:rFonts w:ascii="Open Sans" w:hAnsi="Open Sans" w:cs="Open Sans"/>
                                <w:sz w:val="18"/>
                                <w:szCs w:val="20"/>
                              </w:rPr>
                              <w:t>TSA</w:t>
                            </w:r>
                            <w:r w:rsidRPr="008A3F4D">
                              <w:rPr>
                                <w:rFonts w:ascii="Open Sans" w:hAnsi="Open Sans" w:cs="Open Sans"/>
                                <w:sz w:val="18"/>
                                <w:szCs w:val="20"/>
                              </w:rPr>
                              <w:t xml:space="preserve"> or visit </w:t>
                            </w:r>
                            <w:hyperlink r:id="rId34" w:history="1">
                              <w:r w:rsidR="00B4112E" w:rsidRPr="008A3F4D">
                                <w:rPr>
                                  <w:rStyle w:val="Hyperlink"/>
                                  <w:rFonts w:ascii="Open Sans" w:hAnsi="Open Sans" w:cs="Open Sans"/>
                                  <w:sz w:val="18"/>
                                  <w:szCs w:val="20"/>
                                </w:rPr>
                                <w:t>http://www.tsaweb.org.</w:t>
                              </w:r>
                            </w:hyperlink>
                          </w:p>
                          <w:p w:rsidR="00A16E1E" w:rsidRDefault="00A16E1E" w:rsidP="00A16E1E">
                            <w:pPr>
                              <w:spacing w:line="270" w:lineRule="atLeast"/>
                              <w:rPr>
                                <w:rFonts w:cs="Open Sans"/>
                                <w:sz w:val="20"/>
                                <w:szCs w:val="20"/>
                              </w:rPr>
                            </w:pPr>
                          </w:p>
                          <w:p w:rsidR="00A16E1E" w:rsidRDefault="00A16E1E" w:rsidP="00A16E1E">
                            <w:pPr>
                              <w:spacing w:line="270" w:lineRule="atLeast"/>
                              <w:rPr>
                                <w:rFonts w:cs="Open Sans"/>
                                <w:sz w:val="20"/>
                                <w:szCs w:val="20"/>
                              </w:rPr>
                            </w:pPr>
                          </w:p>
                          <w:p w:rsidR="00A16E1E" w:rsidRDefault="00A16E1E" w:rsidP="00A16E1E">
                            <w:pPr>
                              <w:spacing w:line="270" w:lineRule="atLeast"/>
                              <w:rPr>
                                <w:rFonts w:cs="Open Sans"/>
                                <w:sz w:val="20"/>
                                <w:szCs w:val="20"/>
                              </w:rPr>
                            </w:pPr>
                          </w:p>
                          <w:p w:rsidR="00A16E1E" w:rsidRDefault="00A16E1E" w:rsidP="00A16E1E">
                            <w:pPr>
                              <w:spacing w:line="270" w:lineRule="atLeast"/>
                              <w:rPr>
                                <w:rFonts w:cs="Open Sans"/>
                                <w:sz w:val="20"/>
                                <w:szCs w:val="20"/>
                              </w:rPr>
                            </w:pPr>
                          </w:p>
                          <w:p w:rsidR="00A16E1E" w:rsidRDefault="00A16E1E" w:rsidP="00A16E1E">
                            <w:pPr>
                              <w:spacing w:line="270" w:lineRule="atLeast"/>
                              <w:rPr>
                                <w:rFonts w:cs="Open Sans"/>
                                <w:sz w:val="20"/>
                                <w:szCs w:val="20"/>
                              </w:rPr>
                            </w:pPr>
                          </w:p>
                          <w:p w:rsidR="00A16E1E" w:rsidRPr="000041B5" w:rsidRDefault="00A16E1E" w:rsidP="00A16E1E">
                            <w:pPr>
                              <w:spacing w:line="270" w:lineRule="atLeast"/>
                              <w:rPr>
                                <w:rFonts w:cs="Helvetica"/>
                                <w:sz w:val="20"/>
                                <w:szCs w:val="20"/>
                              </w:rPr>
                            </w:pPr>
                          </w:p>
                          <w:p w:rsidR="00A16E1E" w:rsidRDefault="00A16E1E" w:rsidP="00A16E1E">
                            <w:pPr>
                              <w:spacing w:line="270" w:lineRule="atLeast"/>
                              <w:rPr>
                                <w:rFonts w:ascii="Helvetica" w:hAnsi="Helvetica" w:cs="Helvetica"/>
                                <w:color w:val="655007"/>
                                <w:sz w:val="20"/>
                                <w:szCs w:val="20"/>
                              </w:rPr>
                            </w:pPr>
                            <w:r>
                              <w:rPr>
                                <w:rFonts w:ascii="Helvetica" w:hAnsi="Helvetica" w:cs="Helvetica"/>
                                <w:color w:val="655007"/>
                                <w:sz w:val="20"/>
                                <w:szCs w:val="20"/>
                              </w:rPr>
                              <w:t>SkillsUSA serves more than 300,000 students and instructors annually.</w:t>
                            </w:r>
                          </w:p>
                          <w:p w:rsidR="00A16E1E" w:rsidRDefault="00A16E1E" w:rsidP="00A16E1E">
                            <w:pPr>
                              <w:spacing w:line="270" w:lineRule="atLeast"/>
                              <w:rPr>
                                <w:rFonts w:ascii="Helvetica" w:hAnsi="Helvetica" w:cs="Helvetica"/>
                                <w:color w:val="655007"/>
                                <w:sz w:val="20"/>
                                <w:szCs w:val="20"/>
                              </w:rPr>
                            </w:pPr>
                            <w:r>
                              <w:rPr>
                                <w:rFonts w:ascii="Helvetica" w:hAnsi="Helvetica" w:cs="Helvetica"/>
                                <w:color w:val="655007"/>
                                <w:sz w:val="20"/>
                                <w:szCs w:val="20"/>
                              </w:rPr>
                              <w:t>The organization has 13,000 school chapters in 54 state and territorial associations.</w:t>
                            </w:r>
                            <w:r>
                              <w:rPr>
                                <w:rFonts w:ascii="Helvetica" w:hAnsi="Helvetica" w:cs="Helvetica"/>
                                <w:color w:val="655007"/>
                                <w:sz w:val="20"/>
                                <w:szCs w:val="20"/>
                              </w:rPr>
                              <w:br/>
                              <w:t>More than 14,500 instructors and administrators are professional members of SkillsUSA.</w:t>
                            </w:r>
                          </w:p>
                          <w:p w:rsidR="00A16E1E" w:rsidRDefault="00A16E1E"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4FBFD" id="_x0000_t202" coordsize="21600,21600" o:spt="202" path="m,l,21600r21600,l21600,xe">
                <v:stroke joinstyle="miter"/>
                <v:path gradientshapeok="t" o:connecttype="rect"/>
              </v:shapetype>
              <v:shape id="Text Box 24" o:spid="_x0000_s1026" type="#_x0000_t202" style="position:absolute;margin-left:261.85pt;margin-top:157.9pt;width:313.05pt;height:150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" strokeweight=".5pt">
                <v:textbox>
                  <w:txbxContent>
                    <w:p w:rsidR="00A16E1E" w:rsidRPr="008A3F4D" w:rsidRDefault="00A16E1E" w:rsidP="00A16E1E">
                      <w:pPr>
                        <w:spacing w:line="270" w:lineRule="atLeast"/>
                        <w:rPr>
                          <w:rFonts w:ascii="Open Sans" w:hAnsi="Open Sans" w:cs="Open Sans"/>
                          <w:sz w:val="18"/>
                          <w:szCs w:val="20"/>
                        </w:rPr>
                      </w:pPr>
                      <w:r>
                        <w:rPr>
                          <w:noProof/>
                          <w:lang w:eastAsia="en-US"/>
                        </w:rPr>
                        <w:drawing>
                          <wp:inline distT="0" distB="0" distL="0" distR="0" wp14:anchorId="2D7CDA60" wp14:editId="29D264D3">
                            <wp:extent cx="564115" cy="339351"/>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64115" cy="339351"/>
                                    </a:xfrm>
                                    <a:prstGeom prst="rect">
                                      <a:avLst/>
                                    </a:prstGeom>
                                  </pic:spPr>
                                </pic:pic>
                              </a:graphicData>
                            </a:graphic>
                          </wp:inline>
                        </w:drawing>
                      </w:r>
                      <w:r w:rsidRPr="000041B5">
                        <w:rPr>
                          <w:rStyle w:val="Heading3Char"/>
                          <w:rFonts w:ascii="Helvetica" w:hAnsi="Helvetica" w:cs="Helvetica"/>
                          <w:color w:val="655007"/>
                          <w:sz w:val="20"/>
                          <w:szCs w:val="20"/>
                        </w:rPr>
                        <w:t xml:space="preserve"> </w:t>
                      </w:r>
                      <w:r w:rsidRPr="008A3F4D">
                        <w:rPr>
                          <w:rFonts w:ascii="Open Sans" w:hAnsi="Open Sans" w:cs="Open Sans"/>
                          <w:sz w:val="18"/>
                          <w:szCs w:val="20"/>
                        </w:rPr>
                        <w:t xml:space="preserve">Students in this program of study will be eligible to join </w:t>
                      </w:r>
                      <w:r w:rsidR="00B4112E" w:rsidRPr="008A3F4D">
                        <w:rPr>
                          <w:rFonts w:ascii="Open Sans" w:hAnsi="Open Sans" w:cs="Open Sans"/>
                          <w:sz w:val="18"/>
                          <w:szCs w:val="20"/>
                        </w:rPr>
                        <w:t>TSA</w:t>
                      </w:r>
                      <w:r w:rsidRPr="008A3F4D">
                        <w:rPr>
                          <w:rFonts w:ascii="Open Sans" w:hAnsi="Open Sans" w:cs="Open Sans"/>
                          <w:sz w:val="18"/>
                          <w:szCs w:val="20"/>
                        </w:rPr>
                        <w:t xml:space="preserve">.  In addition to school events, students will be able to compete at the regional, state, and national level.  </w:t>
                      </w:r>
                      <w:r w:rsidR="00B4112E" w:rsidRPr="008A3F4D">
                        <w:rPr>
                          <w:rFonts w:ascii="Open Sans" w:hAnsi="Open Sans" w:cs="Open Sans"/>
                          <w:sz w:val="18"/>
                          <w:szCs w:val="20"/>
                        </w:rPr>
                        <w:t>The Technology Student Association fosters personal growth, leadership, and opportunities in Science, Technology, Engineering, and M</w:t>
                      </w:r>
                      <w:bookmarkStart w:id="1" w:name="_GoBack"/>
                      <w:bookmarkEnd w:id="1"/>
                      <w:r w:rsidR="00B4112E" w:rsidRPr="008A3F4D">
                        <w:rPr>
                          <w:rFonts w:ascii="Open Sans" w:hAnsi="Open Sans" w:cs="Open Sans"/>
                          <w:sz w:val="18"/>
                          <w:szCs w:val="20"/>
                        </w:rPr>
                        <w:t xml:space="preserve">athematics (STEM); members apply and integrate these concepts through co-curricular activities, competitions, and related programs. </w:t>
                      </w:r>
                      <w:r w:rsidRPr="008A3F4D">
                        <w:rPr>
                          <w:rFonts w:ascii="Open Sans" w:hAnsi="Open Sans" w:cs="Open Sans"/>
                          <w:sz w:val="18"/>
                          <w:szCs w:val="20"/>
                        </w:rPr>
                        <w:t xml:space="preserve">See your </w:t>
                      </w:r>
                      <w:r w:rsidR="00B4112E" w:rsidRPr="008A3F4D">
                        <w:rPr>
                          <w:rFonts w:ascii="Open Sans" w:hAnsi="Open Sans" w:cs="Open Sans"/>
                          <w:sz w:val="18"/>
                          <w:szCs w:val="20"/>
                        </w:rPr>
                        <w:t>technology</w:t>
                      </w:r>
                      <w:r w:rsidRPr="008A3F4D">
                        <w:rPr>
                          <w:rFonts w:ascii="Open Sans" w:hAnsi="Open Sans" w:cs="Open Sans"/>
                          <w:sz w:val="18"/>
                          <w:szCs w:val="20"/>
                        </w:rPr>
                        <w:t xml:space="preserve"> teacher to learn more about </w:t>
                      </w:r>
                      <w:r w:rsidR="00B4112E" w:rsidRPr="008A3F4D">
                        <w:rPr>
                          <w:rFonts w:ascii="Open Sans" w:hAnsi="Open Sans" w:cs="Open Sans"/>
                          <w:sz w:val="18"/>
                          <w:szCs w:val="20"/>
                        </w:rPr>
                        <w:t>TSA</w:t>
                      </w:r>
                      <w:r w:rsidRPr="008A3F4D">
                        <w:rPr>
                          <w:rFonts w:ascii="Open Sans" w:hAnsi="Open Sans" w:cs="Open Sans"/>
                          <w:sz w:val="18"/>
                          <w:szCs w:val="20"/>
                        </w:rPr>
                        <w:t xml:space="preserve"> or visit </w:t>
                      </w:r>
                      <w:hyperlink r:id="rId36" w:history="1">
                        <w:r w:rsidR="00B4112E" w:rsidRPr="008A3F4D">
                          <w:rPr>
                            <w:rStyle w:val="Hyperlink"/>
                            <w:rFonts w:ascii="Open Sans" w:hAnsi="Open Sans" w:cs="Open Sans"/>
                            <w:sz w:val="18"/>
                            <w:szCs w:val="20"/>
                          </w:rPr>
                          <w:t>http://www.tsaweb.org.</w:t>
                        </w:r>
                      </w:hyperlink>
                    </w:p>
                    <w:p w:rsidR="00A16E1E" w:rsidRDefault="00A16E1E" w:rsidP="00A16E1E">
                      <w:pPr>
                        <w:spacing w:line="270" w:lineRule="atLeast"/>
                        <w:rPr>
                          <w:rFonts w:cs="Open Sans"/>
                          <w:sz w:val="20"/>
                          <w:szCs w:val="20"/>
                        </w:rPr>
                      </w:pPr>
                    </w:p>
                    <w:p w:rsidR="00A16E1E" w:rsidRDefault="00A16E1E" w:rsidP="00A16E1E">
                      <w:pPr>
                        <w:spacing w:line="270" w:lineRule="atLeast"/>
                        <w:rPr>
                          <w:rFonts w:cs="Open Sans"/>
                          <w:sz w:val="20"/>
                          <w:szCs w:val="20"/>
                        </w:rPr>
                      </w:pPr>
                    </w:p>
                    <w:p w:rsidR="00A16E1E" w:rsidRDefault="00A16E1E" w:rsidP="00A16E1E">
                      <w:pPr>
                        <w:spacing w:line="270" w:lineRule="atLeast"/>
                        <w:rPr>
                          <w:rFonts w:cs="Open Sans"/>
                          <w:sz w:val="20"/>
                          <w:szCs w:val="20"/>
                        </w:rPr>
                      </w:pPr>
                    </w:p>
                    <w:p w:rsidR="00A16E1E" w:rsidRDefault="00A16E1E" w:rsidP="00A16E1E">
                      <w:pPr>
                        <w:spacing w:line="270" w:lineRule="atLeast"/>
                        <w:rPr>
                          <w:rFonts w:cs="Open Sans"/>
                          <w:sz w:val="20"/>
                          <w:szCs w:val="20"/>
                        </w:rPr>
                      </w:pPr>
                    </w:p>
                    <w:p w:rsidR="00A16E1E" w:rsidRDefault="00A16E1E" w:rsidP="00A16E1E">
                      <w:pPr>
                        <w:spacing w:line="270" w:lineRule="atLeast"/>
                        <w:rPr>
                          <w:rFonts w:cs="Open Sans"/>
                          <w:sz w:val="20"/>
                          <w:szCs w:val="20"/>
                        </w:rPr>
                      </w:pPr>
                    </w:p>
                    <w:p w:rsidR="00A16E1E" w:rsidRPr="000041B5" w:rsidRDefault="00A16E1E" w:rsidP="00A16E1E">
                      <w:pPr>
                        <w:spacing w:line="270" w:lineRule="atLeast"/>
                        <w:rPr>
                          <w:rFonts w:cs="Helvetica"/>
                          <w:sz w:val="20"/>
                          <w:szCs w:val="20"/>
                        </w:rPr>
                      </w:pPr>
                    </w:p>
                    <w:p w:rsidR="00A16E1E" w:rsidRDefault="00A16E1E" w:rsidP="00A16E1E">
                      <w:pPr>
                        <w:spacing w:line="270" w:lineRule="atLeast"/>
                        <w:rPr>
                          <w:rFonts w:ascii="Helvetica" w:hAnsi="Helvetica" w:cs="Helvetica"/>
                          <w:color w:val="655007"/>
                          <w:sz w:val="20"/>
                          <w:szCs w:val="20"/>
                        </w:rPr>
                      </w:pPr>
                      <w:r>
                        <w:rPr>
                          <w:rFonts w:ascii="Helvetica" w:hAnsi="Helvetica" w:cs="Helvetica"/>
                          <w:color w:val="655007"/>
                          <w:sz w:val="20"/>
                          <w:szCs w:val="20"/>
                        </w:rPr>
                        <w:t>SkillsUSA serves more than 300,000 students and instructors annually.</w:t>
                      </w:r>
                    </w:p>
                    <w:p w:rsidR="00A16E1E" w:rsidRDefault="00A16E1E" w:rsidP="00A16E1E">
                      <w:pPr>
                        <w:spacing w:line="270" w:lineRule="atLeast"/>
                        <w:rPr>
                          <w:rFonts w:ascii="Helvetica" w:hAnsi="Helvetica" w:cs="Helvetica"/>
                          <w:color w:val="655007"/>
                          <w:sz w:val="20"/>
                          <w:szCs w:val="20"/>
                        </w:rPr>
                      </w:pPr>
                      <w:r>
                        <w:rPr>
                          <w:rFonts w:ascii="Helvetica" w:hAnsi="Helvetica" w:cs="Helvetica"/>
                          <w:color w:val="655007"/>
                          <w:sz w:val="20"/>
                          <w:szCs w:val="20"/>
                        </w:rPr>
                        <w:t>The organization has 13,000 school chapters in 54 state and territorial associations.</w:t>
                      </w:r>
                      <w:r>
                        <w:rPr>
                          <w:rFonts w:ascii="Helvetica" w:hAnsi="Helvetica" w:cs="Helvetica"/>
                          <w:color w:val="655007"/>
                          <w:sz w:val="20"/>
                          <w:szCs w:val="20"/>
                        </w:rPr>
                        <w:br/>
                        <w:t>More than 14,500 instructors and administrators are professional members of SkillsUSA.</w:t>
                      </w:r>
                    </w:p>
                    <w:p w:rsidR="00A16E1E" w:rsidRDefault="00A16E1E" w:rsidP="00A16E1E"/>
                  </w:txbxContent>
                </v:textbox>
                <w10:wrap anchorx="margin"/>
              </v:shape>
            </w:pict>
          </mc:Fallback>
        </mc:AlternateContent>
      </w:r>
      <w:r w:rsidR="006B53D3" w:rsidRPr="00B943A9">
        <w:rPr>
          <w:noProof/>
          <w:lang w:eastAsia="en-US"/>
        </w:rPr>
        <mc:AlternateContent>
          <mc:Choice Requires="wps">
            <w:drawing>
              <wp:anchor distT="45720" distB="45720" distL="114300" distR="114300" simplePos="0" relativeHeight="251687936" behindDoc="0" locked="0" layoutInCell="1" allowOverlap="1" wp14:anchorId="2A6A3451" wp14:editId="4765C7F0">
                <wp:simplePos x="0" y="0"/>
                <wp:positionH relativeFrom="margin">
                  <wp:posOffset>-96520</wp:posOffset>
                </wp:positionH>
                <wp:positionV relativeFrom="paragraph">
                  <wp:posOffset>2745740</wp:posOffset>
                </wp:positionV>
                <wp:extent cx="2767965" cy="1082040"/>
                <wp:effectExtent l="0" t="0" r="1333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082040"/>
                        </a:xfrm>
                        <a:prstGeom prst="rect">
                          <a:avLst/>
                        </a:prstGeom>
                        <a:solidFill>
                          <a:srgbClr val="FFFFFF"/>
                        </a:solidFill>
                        <a:ln w="9525">
                          <a:solidFill>
                            <a:srgbClr val="000000"/>
                          </a:solidFill>
                          <a:miter lim="800000"/>
                          <a:headEnd/>
                          <a:tailEnd/>
                        </a:ln>
                      </wps:spPr>
                      <wps:txbx>
                        <w:txbxContent>
                          <w:p w:rsidR="00A16E1E" w:rsidRPr="006B53D3" w:rsidRDefault="00A16E1E" w:rsidP="00DF38AA">
                            <w:pPr>
                              <w:spacing w:line="240" w:lineRule="auto"/>
                              <w:rPr>
                                <w:rFonts w:ascii="Open Sans" w:hAnsi="Open Sans" w:cs="Open Sans"/>
                                <w:sz w:val="14"/>
                              </w:rPr>
                            </w:pPr>
                            <w:r w:rsidRPr="006B53D3">
                              <w:rPr>
                                <w:rFonts w:ascii="Open Sans" w:hAnsi="Open Sans" w:cs="Open Sans"/>
                                <w:sz w:val="14"/>
                              </w:rPr>
                              <w:t>HIGH SCHOOL</w:t>
                            </w:r>
                          </w:p>
                          <w:p w:rsidR="00A16E1E" w:rsidRPr="006B53D3" w:rsidRDefault="00A16E1E" w:rsidP="00DF38AA">
                            <w:pPr>
                              <w:spacing w:line="240" w:lineRule="auto"/>
                              <w:rPr>
                                <w:rFonts w:ascii="Open Sans" w:hAnsi="Open Sans" w:cs="Open Sans"/>
                                <w:sz w:val="14"/>
                              </w:rPr>
                            </w:pPr>
                            <w:r w:rsidRPr="006B53D3">
                              <w:rPr>
                                <w:rFonts w:ascii="Open Sans" w:hAnsi="Open Sans" w:cs="Open Sans"/>
                                <w:sz w:val="14"/>
                              </w:rPr>
                              <w:t>COUNTY SCHOOLS</w:t>
                            </w:r>
                          </w:p>
                          <w:p w:rsidR="00A16E1E" w:rsidRPr="006B53D3" w:rsidRDefault="00A16E1E" w:rsidP="00DF38AA">
                            <w:pPr>
                              <w:spacing w:line="240" w:lineRule="auto"/>
                              <w:rPr>
                                <w:rFonts w:ascii="Open Sans" w:hAnsi="Open Sans" w:cs="Open Sans"/>
                                <w:sz w:val="14"/>
                              </w:rPr>
                            </w:pPr>
                            <w:r w:rsidRPr="006B53D3">
                              <w:rPr>
                                <w:rFonts w:ascii="Open Sans" w:hAnsi="Open Sans" w:cs="Open Sans"/>
                                <w:sz w:val="14"/>
                              </w:rPr>
                              <w:t xml:space="preserve">CTE DIRECTOR: </w:t>
                            </w:r>
                          </w:p>
                          <w:p w:rsidR="00A16E1E" w:rsidRPr="006B53D3" w:rsidRDefault="006B53D3" w:rsidP="00DF38AA">
                            <w:pPr>
                              <w:spacing w:line="240" w:lineRule="auto"/>
                              <w:rPr>
                                <w:rFonts w:ascii="Open Sans" w:hAnsi="Open Sans" w:cs="Open Sans"/>
                                <w:sz w:val="14"/>
                              </w:rPr>
                            </w:pPr>
                            <w:r w:rsidRPr="006B53D3">
                              <w:rPr>
                                <w:rFonts w:ascii="Open Sans" w:hAnsi="Open Sans" w:cs="Open Sans"/>
                                <w:sz w:val="14"/>
                              </w:rPr>
                              <w:t>TECHNOLOGY</w:t>
                            </w:r>
                            <w:r w:rsidR="00A16E1E" w:rsidRPr="006B53D3">
                              <w:rPr>
                                <w:rFonts w:ascii="Open Sans" w:hAnsi="Open Sans" w:cs="Open Sans"/>
                                <w:sz w:val="14"/>
                              </w:rPr>
                              <w:t xml:space="preserve"> TEACHERS</w:t>
                            </w:r>
                            <w:r w:rsidR="00F21CFB" w:rsidRPr="006B53D3">
                              <w:rPr>
                                <w:rFonts w:ascii="Open Sans" w:hAnsi="Open Sans" w:cs="Open Sans"/>
                                <w:sz w:val="14"/>
                              </w:rPr>
                              <w:t>:</w:t>
                            </w:r>
                          </w:p>
                          <w:p w:rsidR="00A16E1E" w:rsidRPr="00851DDD" w:rsidRDefault="00A16E1E" w:rsidP="00A16E1E">
                            <w:pPr>
                              <w:shd w:val="clear" w:color="auto" w:fill="C00000"/>
                              <w:spacing w:line="240" w:lineRule="auto"/>
                              <w:rPr>
                                <w:rFonts w:ascii="Open Sans" w:hAnsi="Open Sans" w:cs="Open San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A3451" id="Text Box 2" o:spid="_x0000_s1027" type="#_x0000_t202" style="position:absolute;margin-left:-7.6pt;margin-top:216.2pt;width:217.95pt;height:8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vIgIAAEU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">
                <v:textbox>
                  <w:txbxContent>
                    <w:p w:rsidR="00A16E1E" w:rsidRPr="006B53D3" w:rsidRDefault="00A16E1E" w:rsidP="00DF38AA">
                      <w:pPr>
                        <w:spacing w:line="240" w:lineRule="auto"/>
                        <w:rPr>
                          <w:rFonts w:ascii="Open Sans" w:hAnsi="Open Sans" w:cs="Open Sans"/>
                          <w:sz w:val="14"/>
                        </w:rPr>
                      </w:pPr>
                      <w:r w:rsidRPr="006B53D3">
                        <w:rPr>
                          <w:rFonts w:ascii="Open Sans" w:hAnsi="Open Sans" w:cs="Open Sans"/>
                          <w:sz w:val="14"/>
                        </w:rPr>
                        <w:t>HIGH SCHOOL</w:t>
                      </w:r>
                    </w:p>
                    <w:p w:rsidR="00A16E1E" w:rsidRPr="006B53D3" w:rsidRDefault="00A16E1E" w:rsidP="00DF38AA">
                      <w:pPr>
                        <w:spacing w:line="240" w:lineRule="auto"/>
                        <w:rPr>
                          <w:rFonts w:ascii="Open Sans" w:hAnsi="Open Sans" w:cs="Open Sans"/>
                          <w:sz w:val="14"/>
                        </w:rPr>
                      </w:pPr>
                      <w:r w:rsidRPr="006B53D3">
                        <w:rPr>
                          <w:rFonts w:ascii="Open Sans" w:hAnsi="Open Sans" w:cs="Open Sans"/>
                          <w:sz w:val="14"/>
                        </w:rPr>
                        <w:t>COUNTY SCHOOLS</w:t>
                      </w:r>
                    </w:p>
                    <w:p w:rsidR="00A16E1E" w:rsidRPr="006B53D3" w:rsidRDefault="00A16E1E" w:rsidP="00DF38AA">
                      <w:pPr>
                        <w:spacing w:line="240" w:lineRule="auto"/>
                        <w:rPr>
                          <w:rFonts w:ascii="Open Sans" w:hAnsi="Open Sans" w:cs="Open Sans"/>
                          <w:sz w:val="14"/>
                        </w:rPr>
                      </w:pPr>
                      <w:r w:rsidRPr="006B53D3">
                        <w:rPr>
                          <w:rFonts w:ascii="Open Sans" w:hAnsi="Open Sans" w:cs="Open Sans"/>
                          <w:sz w:val="14"/>
                        </w:rPr>
                        <w:t xml:space="preserve">CTE DIRECTOR: </w:t>
                      </w:r>
                    </w:p>
                    <w:p w:rsidR="00A16E1E" w:rsidRPr="006B53D3" w:rsidRDefault="006B53D3" w:rsidP="00DF38AA">
                      <w:pPr>
                        <w:spacing w:line="240" w:lineRule="auto"/>
                        <w:rPr>
                          <w:rFonts w:ascii="Open Sans" w:hAnsi="Open Sans" w:cs="Open Sans"/>
                          <w:sz w:val="14"/>
                        </w:rPr>
                      </w:pPr>
                      <w:r w:rsidRPr="006B53D3">
                        <w:rPr>
                          <w:rFonts w:ascii="Open Sans" w:hAnsi="Open Sans" w:cs="Open Sans"/>
                          <w:sz w:val="14"/>
                        </w:rPr>
                        <w:t>TECHNOLOGY</w:t>
                      </w:r>
                      <w:r w:rsidR="00A16E1E" w:rsidRPr="006B53D3">
                        <w:rPr>
                          <w:rFonts w:ascii="Open Sans" w:hAnsi="Open Sans" w:cs="Open Sans"/>
                          <w:sz w:val="14"/>
                        </w:rPr>
                        <w:t xml:space="preserve"> TEACHERS</w:t>
                      </w:r>
                      <w:r w:rsidR="00F21CFB" w:rsidRPr="006B53D3">
                        <w:rPr>
                          <w:rFonts w:ascii="Open Sans" w:hAnsi="Open Sans" w:cs="Open Sans"/>
                          <w:sz w:val="14"/>
                        </w:rPr>
                        <w:t>:</w:t>
                      </w:r>
                    </w:p>
                    <w:p w:rsidR="00A16E1E" w:rsidRPr="00851DDD" w:rsidRDefault="00A16E1E" w:rsidP="00A16E1E">
                      <w:pPr>
                        <w:shd w:val="clear" w:color="auto" w:fill="C00000"/>
                        <w:spacing w:line="240" w:lineRule="auto"/>
                        <w:rPr>
                          <w:rFonts w:ascii="Open Sans" w:hAnsi="Open Sans" w:cs="Open Sans"/>
                          <w:b/>
                        </w:rPr>
                      </w:pPr>
                    </w:p>
                  </w:txbxContent>
                </v:textbox>
                <w10:wrap type="square" anchorx="margin"/>
              </v:shape>
            </w:pict>
          </mc:Fallback>
        </mc:AlternateContent>
      </w:r>
      <w:r w:rsidR="006B53D3" w:rsidRPr="00705267">
        <w:rPr>
          <w:noProof/>
          <w:sz w:val="32"/>
          <w:vertAlign w:val="superscript"/>
          <w:lang w:eastAsia="en-US"/>
        </w:rPr>
        <mc:AlternateContent>
          <mc:Choice Requires="wps">
            <w:drawing>
              <wp:anchor distT="0" distB="0" distL="114300" distR="114300" simplePos="0" relativeHeight="251685888" behindDoc="1" locked="0" layoutInCell="1" allowOverlap="1" wp14:anchorId="25AAAB9E" wp14:editId="1F868067">
                <wp:simplePos x="0" y="0"/>
                <wp:positionH relativeFrom="margin">
                  <wp:posOffset>-93980</wp:posOffset>
                </wp:positionH>
                <wp:positionV relativeFrom="paragraph">
                  <wp:posOffset>211455</wp:posOffset>
                </wp:positionV>
                <wp:extent cx="2767965" cy="2531745"/>
                <wp:effectExtent l="0" t="0" r="13335" b="20955"/>
                <wp:wrapTopAndBottom/>
                <wp:docPr id="21" name="Text Box 21"/>
                <wp:cNvGraphicFramePr/>
                <a:graphic xmlns:a="http://schemas.openxmlformats.org/drawingml/2006/main">
                  <a:graphicData uri="http://schemas.microsoft.com/office/word/2010/wordprocessingShape">
                    <wps:wsp>
                      <wps:cNvSpPr txBox="1"/>
                      <wps:spPr>
                        <a:xfrm>
                          <a:off x="0" y="0"/>
                          <a:ext cx="2767965" cy="2531745"/>
                        </a:xfrm>
                        <a:prstGeom prst="rect">
                          <a:avLst/>
                        </a:prstGeom>
                        <a:solidFill>
                          <a:srgbClr val="FFFFFF"/>
                        </a:solidFill>
                        <a:ln w="6350">
                          <a:solidFill>
                            <a:prstClr val="black"/>
                          </a:solidFill>
                        </a:ln>
                        <a:effectLst/>
                      </wps:spPr>
                      <wps:txb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503BCDA8" wp14:editId="214D7981">
                                  <wp:extent cx="721454" cy="55549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40425" cy="570099"/>
                                          </a:xfrm>
                                          <a:prstGeom prst="rect">
                                            <a:avLst/>
                                          </a:prstGeom>
                                        </pic:spPr>
                                      </pic:pic>
                                    </a:graphicData>
                                  </a:graphic>
                                </wp:inline>
                              </w:drawing>
                            </w:r>
                          </w:p>
                          <w:p w:rsidR="00A16E1E" w:rsidRPr="00302300" w:rsidRDefault="00A16E1E" w:rsidP="003C3616">
                            <w:pPr>
                              <w:jc w:val="center"/>
                              <w:rPr>
                                <w:rFonts w:ascii="Open Sans" w:hAnsi="Open Sans" w:cs="Open Sans"/>
                                <w:b/>
                                <w:sz w:val="12"/>
                                <w:szCs w:val="21"/>
                              </w:rPr>
                            </w:pPr>
                            <w:r w:rsidRPr="00302300">
                              <w:rPr>
                                <w:rFonts w:ascii="Open Sans" w:hAnsi="Open Sans" w:cs="Open Sans"/>
                                <w:b/>
                                <w:sz w:val="14"/>
                                <w:szCs w:val="21"/>
                              </w:rPr>
                              <w:t>POSTSECONDARY OPTIONS</w:t>
                            </w:r>
                          </w:p>
                          <w:p w:rsidR="00A16E1E" w:rsidRPr="00302300" w:rsidRDefault="00A16E1E" w:rsidP="00A16E1E">
                            <w:pPr>
                              <w:rPr>
                                <w:rFonts w:ascii="Open Sans" w:hAnsi="Open Sans" w:cs="Open Sans"/>
                                <w:sz w:val="16"/>
                              </w:rPr>
                            </w:pPr>
                            <w:r w:rsidRPr="00302300">
                              <w:rPr>
                                <w:rFonts w:ascii="Open Sans" w:hAnsi="Open Sans" w:cs="Open Sans"/>
                                <w:sz w:val="16"/>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8" w:history="1">
                              <w:r w:rsidRPr="00302300">
                                <w:rPr>
                                  <w:rStyle w:val="Hyperlink"/>
                                  <w:rFonts w:ascii="Open Sans" w:hAnsi="Open Sans" w:cs="Open Sans"/>
                                  <w:sz w:val="16"/>
                                </w:rPr>
                                <w:t>http://www.tennesseepromise.gov</w:t>
                              </w:r>
                            </w:hyperlink>
                            <w:r w:rsidR="003C3616" w:rsidRPr="00302300">
                              <w:rPr>
                                <w:rFonts w:ascii="Open Sans" w:hAnsi="Open Sans" w:cs="Open Sans"/>
                                <w:sz w:val="16"/>
                              </w:rPr>
                              <w:t>.</w:t>
                            </w:r>
                          </w:p>
                          <w:p w:rsidR="00A16E1E" w:rsidRDefault="00A16E1E"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AB9E" id="Text Box 21" o:spid="_x0000_s1028" type="#_x0000_t202" style="position:absolute;margin-left:-7.4pt;margin-top:16.65pt;width:217.95pt;height:199.3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" strokeweight=".5pt">
                <v:textbo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503BCDA8" wp14:editId="214D7981">
                            <wp:extent cx="721454" cy="55549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40425" cy="570099"/>
                                    </a:xfrm>
                                    <a:prstGeom prst="rect">
                                      <a:avLst/>
                                    </a:prstGeom>
                                  </pic:spPr>
                                </pic:pic>
                              </a:graphicData>
                            </a:graphic>
                          </wp:inline>
                        </w:drawing>
                      </w:r>
                    </w:p>
                    <w:p w:rsidR="00A16E1E" w:rsidRPr="00302300" w:rsidRDefault="00A16E1E" w:rsidP="003C3616">
                      <w:pPr>
                        <w:jc w:val="center"/>
                        <w:rPr>
                          <w:rFonts w:ascii="Open Sans" w:hAnsi="Open Sans" w:cs="Open Sans"/>
                          <w:b/>
                          <w:sz w:val="12"/>
                          <w:szCs w:val="21"/>
                        </w:rPr>
                      </w:pPr>
                      <w:r w:rsidRPr="00302300">
                        <w:rPr>
                          <w:rFonts w:ascii="Open Sans" w:hAnsi="Open Sans" w:cs="Open Sans"/>
                          <w:b/>
                          <w:sz w:val="14"/>
                          <w:szCs w:val="21"/>
                        </w:rPr>
                        <w:t>POSTSECONDARY OPTIONS</w:t>
                      </w:r>
                    </w:p>
                    <w:p w:rsidR="00A16E1E" w:rsidRPr="00302300" w:rsidRDefault="00A16E1E" w:rsidP="00A16E1E">
                      <w:pPr>
                        <w:rPr>
                          <w:rFonts w:ascii="Open Sans" w:hAnsi="Open Sans" w:cs="Open Sans"/>
                          <w:sz w:val="16"/>
                        </w:rPr>
                      </w:pPr>
                      <w:r w:rsidRPr="00302300">
                        <w:rPr>
                          <w:rFonts w:ascii="Open Sans" w:hAnsi="Open Sans" w:cs="Open Sans"/>
                          <w:sz w:val="16"/>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40" w:history="1">
                        <w:r w:rsidRPr="00302300">
                          <w:rPr>
                            <w:rStyle w:val="Hyperlink"/>
                            <w:rFonts w:ascii="Open Sans" w:hAnsi="Open Sans" w:cs="Open Sans"/>
                            <w:sz w:val="16"/>
                          </w:rPr>
                          <w:t>http://www.tennesseepromise.gov</w:t>
                        </w:r>
                      </w:hyperlink>
                      <w:r w:rsidR="003C3616" w:rsidRPr="00302300">
                        <w:rPr>
                          <w:rFonts w:ascii="Open Sans" w:hAnsi="Open Sans" w:cs="Open Sans"/>
                          <w:sz w:val="16"/>
                        </w:rPr>
                        <w:t>.</w:t>
                      </w:r>
                    </w:p>
                    <w:p w:rsidR="00A16E1E" w:rsidRDefault="00A16E1E" w:rsidP="00A16E1E"/>
                  </w:txbxContent>
                </v:textbox>
                <w10:wrap type="topAndBottom" anchorx="margin"/>
              </v:shape>
            </w:pict>
          </mc:Fallback>
        </mc:AlternateContent>
      </w:r>
      <w:r w:rsidR="00C803B2" w:rsidRPr="006B53D3">
        <w:rPr>
          <w:sz w:val="20"/>
          <w:vertAlign w:val="superscript"/>
        </w:rPr>
        <w:t xml:space="preserve">4 Bureau of Labor Statistics, U.S. Department of Labor, Occupational Outlook Handbook, 2014-15 Edition, </w:t>
      </w:r>
      <w:hyperlink r:id="rId41" w:history="1">
        <w:r w:rsidR="00C803B2" w:rsidRPr="006B53D3">
          <w:rPr>
            <w:rStyle w:val="Hyperlink"/>
            <w:sz w:val="20"/>
            <w:vertAlign w:val="superscript"/>
          </w:rPr>
          <w:t>http://www.bls.gov/oes</w:t>
        </w:r>
      </w:hyperlink>
      <w:r w:rsidR="00C803B2" w:rsidRPr="006B53D3">
        <w:rPr>
          <w:sz w:val="20"/>
          <w:vertAlign w:val="superscript"/>
        </w:rPr>
        <w:t>(visited January 31, 2016</w:t>
      </w:r>
      <w:r w:rsidR="00C803B2" w:rsidRPr="00C803B2">
        <w:rPr>
          <w:vertAlign w:val="superscript"/>
        </w:rPr>
        <w:t>).</w:t>
      </w:r>
    </w:p>
    <w:p w:rsidR="00705267" w:rsidRPr="00705267" w:rsidRDefault="00705267" w:rsidP="00705267">
      <w:pPr>
        <w:pStyle w:val="NoSpacing"/>
        <w:rPr>
          <w:vertAlign w:val="superscript"/>
        </w:rPr>
      </w:pPr>
    </w:p>
    <w:p w:rsidR="00A16E1E" w:rsidRPr="00A16E1E" w:rsidRDefault="00A16E1E" w:rsidP="00705267">
      <w:pPr>
        <w:pStyle w:val="NoSpacing"/>
      </w:pPr>
    </w:p>
    <w:p w:rsidR="00D4122A" w:rsidRPr="00A16E1E" w:rsidRDefault="00D4122A" w:rsidP="00A16E1E"/>
    <w:sectPr w:rsidR="00D4122A" w:rsidRPr="00A16E1E"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39" w:rsidRDefault="007E3839">
      <w:pPr>
        <w:spacing w:after="0" w:line="240" w:lineRule="auto"/>
      </w:pPr>
      <w:r>
        <w:separator/>
      </w:r>
    </w:p>
  </w:endnote>
  <w:endnote w:type="continuationSeparator" w:id="0">
    <w:p w:rsidR="007E3839" w:rsidRDefault="007E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39" w:rsidRDefault="007E3839">
      <w:pPr>
        <w:spacing w:after="0" w:line="240" w:lineRule="auto"/>
      </w:pPr>
      <w:r>
        <w:separator/>
      </w:r>
    </w:p>
  </w:footnote>
  <w:footnote w:type="continuationSeparator" w:id="0">
    <w:p w:rsidR="007E3839" w:rsidRDefault="007E3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5330D"/>
    <w:rsid w:val="001C2902"/>
    <w:rsid w:val="001C4752"/>
    <w:rsid w:val="001D1438"/>
    <w:rsid w:val="001F394B"/>
    <w:rsid w:val="002046CB"/>
    <w:rsid w:val="00222CB3"/>
    <w:rsid w:val="00241902"/>
    <w:rsid w:val="0027549F"/>
    <w:rsid w:val="00294BED"/>
    <w:rsid w:val="002C2586"/>
    <w:rsid w:val="002D5014"/>
    <w:rsid w:val="00302300"/>
    <w:rsid w:val="003B1D88"/>
    <w:rsid w:val="003C3616"/>
    <w:rsid w:val="003F0DA8"/>
    <w:rsid w:val="00413E85"/>
    <w:rsid w:val="004155A0"/>
    <w:rsid w:val="004869F6"/>
    <w:rsid w:val="004A10C6"/>
    <w:rsid w:val="004D17CD"/>
    <w:rsid w:val="004F2FA5"/>
    <w:rsid w:val="00514485"/>
    <w:rsid w:val="005850F9"/>
    <w:rsid w:val="005C3B77"/>
    <w:rsid w:val="005E396E"/>
    <w:rsid w:val="005F2D1C"/>
    <w:rsid w:val="0064240B"/>
    <w:rsid w:val="00650261"/>
    <w:rsid w:val="00672D17"/>
    <w:rsid w:val="006914D5"/>
    <w:rsid w:val="006B53D3"/>
    <w:rsid w:val="006B5EFA"/>
    <w:rsid w:val="006C3906"/>
    <w:rsid w:val="006C5192"/>
    <w:rsid w:val="006D0404"/>
    <w:rsid w:val="00705267"/>
    <w:rsid w:val="00724E98"/>
    <w:rsid w:val="00747702"/>
    <w:rsid w:val="00777C4A"/>
    <w:rsid w:val="007D08D0"/>
    <w:rsid w:val="007E3839"/>
    <w:rsid w:val="007E494A"/>
    <w:rsid w:val="00851DDD"/>
    <w:rsid w:val="00894B0D"/>
    <w:rsid w:val="008A0103"/>
    <w:rsid w:val="008A187E"/>
    <w:rsid w:val="008A3F4D"/>
    <w:rsid w:val="009340C9"/>
    <w:rsid w:val="0096625A"/>
    <w:rsid w:val="009C0A4D"/>
    <w:rsid w:val="00A16E1E"/>
    <w:rsid w:val="00A62A42"/>
    <w:rsid w:val="00A63AD5"/>
    <w:rsid w:val="00A73DF4"/>
    <w:rsid w:val="00AB27B3"/>
    <w:rsid w:val="00AB3BDC"/>
    <w:rsid w:val="00AF2715"/>
    <w:rsid w:val="00B041ED"/>
    <w:rsid w:val="00B4112E"/>
    <w:rsid w:val="00BF06F6"/>
    <w:rsid w:val="00C07D63"/>
    <w:rsid w:val="00C13098"/>
    <w:rsid w:val="00C6516A"/>
    <w:rsid w:val="00C7235D"/>
    <w:rsid w:val="00C803B2"/>
    <w:rsid w:val="00C97F04"/>
    <w:rsid w:val="00CB29EE"/>
    <w:rsid w:val="00CC5896"/>
    <w:rsid w:val="00D16559"/>
    <w:rsid w:val="00D4122A"/>
    <w:rsid w:val="00D56028"/>
    <w:rsid w:val="00D74D96"/>
    <w:rsid w:val="00D82BCB"/>
    <w:rsid w:val="00DD7F4F"/>
    <w:rsid w:val="00DF38AA"/>
    <w:rsid w:val="00E91ACA"/>
    <w:rsid w:val="00E93C56"/>
    <w:rsid w:val="00EC20F4"/>
    <w:rsid w:val="00EC6EF7"/>
    <w:rsid w:val="00ED1E0F"/>
    <w:rsid w:val="00F21CFB"/>
    <w:rsid w:val="00F56465"/>
    <w:rsid w:val="00F757FC"/>
    <w:rsid w:val="00FB26C8"/>
    <w:rsid w:val="00FC0EBF"/>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Colors" Target="diagrams/colors3.xml"/><Relationship Id="rId39" Type="http://schemas.openxmlformats.org/officeDocument/2006/relationships/image" Target="media/image50.png"/><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hyperlink" Target="http://www.tsaweb.or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QuickStyle" Target="diagrams/quickStyle3.xml"/><Relationship Id="rId33" Type="http://schemas.openxmlformats.org/officeDocument/2006/relationships/image" Target="media/image5.png"/><Relationship Id="rId38" Type="http://schemas.openxmlformats.org/officeDocument/2006/relationships/hyperlink" Target="http://www.tennesseepromise.gov" TargetMode="Externa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chart" Target="charts/chart1.xml"/><Relationship Id="rId41" Type="http://schemas.openxmlformats.org/officeDocument/2006/relationships/hyperlink" Target="http://www.bls.gov/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Layout" Target="diagrams/layout3.xml"/><Relationship Id="rId32" Type="http://schemas.openxmlformats.org/officeDocument/2006/relationships/hyperlink" Target="http://www.onetonline.org" TargetMode="External"/><Relationship Id="rId37" Type="http://schemas.openxmlformats.org/officeDocument/2006/relationships/image" Target="media/image6.png"/><Relationship Id="rId40" Type="http://schemas.openxmlformats.org/officeDocument/2006/relationships/hyperlink" Target="http://www.tennesseepromise.gov"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Data" Target="diagrams/data3.xml"/><Relationship Id="rId28" Type="http://schemas.openxmlformats.org/officeDocument/2006/relationships/hyperlink" Target="http://collegefortn.org" TargetMode="External"/><Relationship Id="rId36" Type="http://schemas.openxmlformats.org/officeDocument/2006/relationships/hyperlink" Target="http://www.tsaweb.org." TargetMode="Externa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hyperlink" Target="http://www.tn.gov/assets/entities/labor/attachments/statewide_2020outlooks.pdf%20%20%20"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microsoft.com/office/2007/relationships/diagramDrawing" Target="diagrams/drawing3.xml"/><Relationship Id="rId30" Type="http://schemas.openxmlformats.org/officeDocument/2006/relationships/hyperlink" Target="http://www.onetonline.org" TargetMode="External"/><Relationship Id="rId35" Type="http://schemas.openxmlformats.org/officeDocument/2006/relationships/image" Target="media/image51.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ln>
                  <a:noFill/>
                </a:ln>
                <a:solidFill>
                  <a:schemeClr val="tx1">
                    <a:lumMod val="65000"/>
                    <a:lumOff val="35000"/>
                  </a:schemeClr>
                </a:solidFill>
                <a:latin typeface="+mn-lt"/>
                <a:ea typeface="+mn-ea"/>
                <a:cs typeface="+mn-cs"/>
              </a:defRPr>
            </a:pPr>
            <a:r>
              <a:rPr lang="en-US"/>
              <a:t>Employment Projection 2014-2024</a:t>
            </a:r>
          </a:p>
        </c:rich>
      </c:tx>
      <c:layout/>
      <c:overlay val="0"/>
      <c:spPr>
        <a:noFill/>
        <a:ln>
          <a:noFill/>
        </a:ln>
        <a:effectLst/>
      </c:spPr>
      <c:txPr>
        <a:bodyPr rot="0" spcFirstLastPara="1" vertOverflow="ellipsis" vert="horz" wrap="square" anchor="ctr" anchorCtr="1"/>
        <a:lstStyle/>
        <a:p>
          <a:pPr>
            <a:defRPr sz="1600" b="1" i="0" u="none" strike="noStrike" kern="1200" baseline="0">
              <a:ln>
                <a:noFill/>
              </a:ln>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9599004279193"/>
          <c:y val="0.18755319391628308"/>
          <c:w val="0.65848009686468278"/>
          <c:h val="0.42877077962758553"/>
        </c:manualLayout>
      </c:layout>
      <c:barChart>
        <c:barDir val="col"/>
        <c:grouping val="clustered"/>
        <c:varyColors val="0"/>
        <c:ser>
          <c:idx val="0"/>
          <c:order val="0"/>
          <c:tx>
            <c:strRef>
              <c:f>Sheet1!$B$1</c:f>
              <c:strCache>
                <c:ptCount val="1"/>
                <c:pt idx="0">
                  <c:v>Employment Projection 2014-2024</c:v>
                </c:pt>
              </c:strCache>
            </c:strRef>
          </c:tx>
          <c:spPr>
            <a:solidFill>
              <a:srgbClr val="2DCCD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Computer Programmers</c:v>
                </c:pt>
                <c:pt idx="1">
                  <c:v>Software Developers, Systems Software</c:v>
                </c:pt>
                <c:pt idx="2">
                  <c:v>Computer Systems Analysts</c:v>
                </c:pt>
              </c:strCache>
            </c:strRef>
          </c:cat>
          <c:val>
            <c:numRef>
              <c:f>Sheet1!$B$2:$B$4</c:f>
              <c:numCache>
                <c:formatCode>0%</c:formatCode>
                <c:ptCount val="3"/>
                <c:pt idx="0">
                  <c:v>0.04</c:v>
                </c:pt>
                <c:pt idx="1">
                  <c:v>0.1</c:v>
                </c:pt>
                <c:pt idx="2">
                  <c:v>0.13</c:v>
                </c:pt>
              </c:numCache>
            </c:numRef>
          </c:val>
        </c:ser>
        <c:ser>
          <c:idx val="1"/>
          <c:order val="1"/>
          <c:tx>
            <c:strRef>
              <c:f>Sheet1!$C$1</c:f>
              <c:strCache>
                <c:ptCount val="1"/>
                <c:pt idx="0">
                  <c:v>2014-2024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Computer Programmers</c:v>
                </c:pt>
                <c:pt idx="1">
                  <c:v>Software Developers, Systems Software</c:v>
                </c:pt>
                <c:pt idx="2">
                  <c:v>Computer Systems Analysts</c:v>
                </c:pt>
              </c:strCache>
            </c:strRef>
          </c:cat>
          <c:val>
            <c:numRef>
              <c:f>Sheet1!$C$2:$C$4</c:f>
              <c:numCache>
                <c:formatCode>General</c:formatCode>
                <c:ptCount val="3"/>
              </c:numCache>
            </c:numRef>
          </c:val>
        </c:ser>
        <c:dLbls>
          <c:dLblPos val="outEnd"/>
          <c:showLegendKey val="0"/>
          <c:showVal val="1"/>
          <c:showCatName val="0"/>
          <c:showSerName val="0"/>
          <c:showPercent val="0"/>
          <c:showBubbleSize val="0"/>
        </c:dLbls>
        <c:gapWidth val="100"/>
        <c:overlap val="-24"/>
        <c:axId val="244979144"/>
        <c:axId val="244979536"/>
      </c:barChart>
      <c:catAx>
        <c:axId val="244979144"/>
        <c:scaling>
          <c:orientation val="maxMin"/>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44979536"/>
        <c:crosses val="autoZero"/>
        <c:auto val="0"/>
        <c:lblAlgn val="ctr"/>
        <c:lblOffset val="100"/>
        <c:noMultiLvlLbl val="0"/>
      </c:catAx>
      <c:valAx>
        <c:axId val="244979536"/>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44979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83065" y="713607"/>
          <a:ext cx="3801915" cy="7193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83065" y="1113396"/>
          <a:ext cx="1138845" cy="1608714"/>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A+</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 TIA IT Fundamentals</a:t>
          </a:r>
          <a:endPar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21910" y="953289"/>
          <a:ext cx="2663069" cy="71930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21910" y="1509147"/>
          <a:ext cx="1138845" cy="1305246"/>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75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A.S.S., Computer Science and IT/Computer Systems Technology Concentration</a:t>
          </a:r>
        </a:p>
        <a:p>
          <a:r>
            <a:rPr lang="en-US" sz="75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Pellissippi State</a:t>
          </a:r>
        </a:p>
        <a:p>
          <a:endParaRPr lang="en-US" sz="75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75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Computer Technology</a:t>
          </a:r>
        </a:p>
        <a:p>
          <a:r>
            <a:rPr lang="en-US" sz="75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endParaRPr lang="en-US" sz="75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60755" y="1192971"/>
          <a:ext cx="1524224" cy="71930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60755" y="1748829"/>
          <a:ext cx="1149220" cy="1320544"/>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88439" y="473925"/>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Programming and Software Development 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4219" y="1029783"/>
          <a:ext cx="1138845" cy="1330489"/>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A+</a:t>
          </a:r>
        </a:p>
        <a:p>
          <a:r>
            <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 TIA IT Fundamentals</a:t>
          </a:r>
        </a:p>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2941733-E8B6-4B41-9A9B-9A97481CD537}">
      <dgm:prSet phldrT="[Text]" custT="1"/>
      <dgm:spPr>
        <a:xfrm>
          <a:off x="1183065" y="1113396"/>
          <a:ext cx="1138845" cy="1608714"/>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endPar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908C5013-A0E2-43B3-8E67-A1D6FC81C844}" type="parTrans" cxnId="{EB0BD58F-539C-4C97-A99D-84B7BDBB0A56}">
      <dgm:prSet/>
      <dgm:spPr/>
      <dgm:t>
        <a:bodyPr/>
        <a:lstStyle/>
        <a:p>
          <a:endParaRPr lang="en-US"/>
        </a:p>
      </dgm:t>
    </dgm:pt>
    <dgm:pt modelId="{FDF632C2-34F1-41D5-8FA9-89FB4BA91EA1}" type="sibTrans" cxnId="{EB0BD58F-539C-4C97-A99D-84B7BDBB0A56}">
      <dgm:prSet/>
      <dgm:spPr/>
      <dgm:t>
        <a:bodyPr/>
        <a:lstStyle/>
        <a:p>
          <a:endParaRPr lang="en-US"/>
        </a:p>
      </dgm:t>
    </dgm:pt>
    <dgm:pt modelId="{B2234D4F-3F76-4371-84A0-300946EB78C5}">
      <dgm:prSet custT="1"/>
      <dgm:spPr/>
      <dgm:t>
        <a:bodyPr/>
        <a:lstStyle/>
        <a:p>
          <a:endPar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0EE83A3E-13B5-4356-A8BD-2A7C19ECD462}" type="parTrans" cxnId="{081655CD-6C66-4728-B35A-AE9CFEC520D7}">
      <dgm:prSet/>
      <dgm:spPr/>
      <dgm:t>
        <a:bodyPr/>
        <a:lstStyle/>
        <a:p>
          <a:endParaRPr lang="en-US"/>
        </a:p>
      </dgm:t>
    </dgm:pt>
    <dgm:pt modelId="{6CDC860B-691D-4841-8439-B92EC22FEBC4}" type="sibTrans" cxnId="{081655CD-6C66-4728-B35A-AE9CFEC520D7}">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79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24074">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115362">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dgm:presLayoutVars>
          <dgm:chMax val="0"/>
          <dgm:chPref val="0"/>
          <dgm:bulletEnabled val="1"/>
        </dgm:presLayoutVars>
      </dgm:prSet>
      <dgm:spPr>
        <a:prstGeom prst="rect">
          <a:avLst/>
        </a:prstGeom>
      </dgm:spPr>
      <dgm:t>
        <a:bodyPr/>
        <a:lstStyle/>
        <a:p>
          <a:endParaRPr lang="en-US"/>
        </a:p>
      </dgm:t>
    </dgm:pt>
  </dgm:ptLst>
  <dgm:cxnLst>
    <dgm:cxn modelId="{561DE707-6209-44C8-8B9B-55716E4EE516}" type="presOf" srcId="{386E5243-3BD8-46F5-ADBB-3C3F41F56F14}" destId="{F1AD2E3F-AB79-43A2-94CC-C28A30193661}"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F0B9F65B-2956-4F5B-8A46-4F47DD485B92}" type="presOf" srcId="{52941733-E8B6-4B41-9A9B-9A97481CD537}" destId="{F1AD2E3F-AB79-43A2-94CC-C28A30193661}" srcOrd="0" destOrd="2"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B393B309-3B5A-4343-BB06-CA0243C3982D}" type="presOf" srcId="{8E9B6376-D83C-48D2-A0CF-6811A2B60F06}" destId="{617DA5DF-38B3-4C91-83EE-0471BC3B0997}" srcOrd="0" destOrd="0" presId="urn:microsoft.com/office/officeart/2009/3/layout/IncreasingArrowsProcess"/>
    <dgm:cxn modelId="{6F808057-C894-4B38-AF9D-F00B07A9D2F0}" type="presOf" srcId="{F5B53E59-FD4B-4B78-A278-DB9C27E35B13}" destId="{75949C8F-0EA3-480B-B689-2CF657386E6E}" srcOrd="0" destOrd="0" presId="urn:microsoft.com/office/officeart/2009/3/layout/IncreasingArrowsProcess"/>
    <dgm:cxn modelId="{081655CD-6C66-4728-B35A-AE9CFEC520D7}" srcId="{C7A1BD86-042B-47E9-92ED-084B54EF204A}" destId="{B2234D4F-3F76-4371-84A0-300946EB78C5}" srcOrd="1" destOrd="0" parTransId="{0EE83A3E-13B5-4356-A8BD-2A7C19ECD462}" sibTransId="{6CDC860B-691D-4841-8439-B92EC22FEBC4}"/>
    <dgm:cxn modelId="{19D3C94B-1128-4F11-B24A-6A06A3725D2E}" srcId="{2BA3CD26-1304-46CE-9BD3-5A2A55E47529}" destId="{5481D553-90C0-4A28-96A8-814B225C04A2}" srcOrd="0" destOrd="0" parTransId="{66F2F888-8B4D-4C3D-A900-92A182BA8BDB}" sibTransId="{EC9D33AB-CA6E-4BE1-AAAD-1905FB03DCD8}"/>
    <dgm:cxn modelId="{E8DFA23A-B8B6-4638-A38F-04F27F6CB303}" srcId="{76704EC9-74AD-4FC8-BEDC-F68AAD668F20}" destId="{C7A1BD86-042B-47E9-92ED-084B54EF204A}" srcOrd="1" destOrd="0" parTransId="{BA13BBBB-1C3F-4ED6-A969-399EDCD5FF0A}" sibTransId="{6EACD73A-E422-45A8-843C-2EB7F643791E}"/>
    <dgm:cxn modelId="{C3FB0670-5F1C-4D66-BDCF-4D528021BC5A}" type="presOf" srcId="{C7A1BD86-042B-47E9-92ED-084B54EF204A}" destId="{8021EBA6-0D28-4B08-8143-DB06E135CF2F}" srcOrd="0" destOrd="0" presId="urn:microsoft.com/office/officeart/2009/3/layout/IncreasingArrowsProcess"/>
    <dgm:cxn modelId="{45DFD743-C468-47EB-B5FC-39C1EF0E725F}" type="presOf" srcId="{2BA3CD26-1304-46CE-9BD3-5A2A55E47529}" destId="{B0D8F083-D2FE-4B0B-9647-024767D0612A}" srcOrd="0" destOrd="0" presId="urn:microsoft.com/office/officeart/2009/3/layout/IncreasingArrowsProcess"/>
    <dgm:cxn modelId="{45946914-E012-4E32-A7FE-2C010786E835}" type="presOf" srcId="{76704EC9-74AD-4FC8-BEDC-F68AAD668F20}" destId="{A2846346-3AA5-414A-B22A-26A68D3A22B7}"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6955BE5C-0DC3-4338-B7DC-5815960F8B5D}" type="presOf" srcId="{CF9DD42D-577C-4D69-A6A8-726E47CFE915}" destId="{43199866-B67A-47DD-A628-8C2D640A75B3}" srcOrd="0" destOrd="0" presId="urn:microsoft.com/office/officeart/2009/3/layout/IncreasingArrowsProcess"/>
    <dgm:cxn modelId="{EB0BD58F-539C-4C97-A99D-84B7BDBB0A56}" srcId="{C7A1BD86-042B-47E9-92ED-084B54EF204A}" destId="{52941733-E8B6-4B41-9A9B-9A97481CD537}" srcOrd="2" destOrd="0" parTransId="{908C5013-A0E2-43B3-8E67-A1D6FC81C844}" sibTransId="{FDF632C2-34F1-41D5-8FA9-89FB4BA91EA1}"/>
    <dgm:cxn modelId="{E1105F6E-674F-4970-9E10-8FB51D00C515}" type="presOf" srcId="{B2234D4F-3F76-4371-84A0-300946EB78C5}" destId="{F1AD2E3F-AB79-43A2-94CC-C28A30193661}" srcOrd="0" destOrd="1" presId="urn:microsoft.com/office/officeart/2009/3/layout/IncreasingArrowsProcess"/>
    <dgm:cxn modelId="{ADC71C77-4D61-4C26-9F86-22E43BF93289}" type="presOf" srcId="{641A358D-DB8F-4A5E-83E8-CE215FD1C16F}" destId="{A965A341-20E1-465F-846D-4879475A36E2}"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38853E52-FA3C-4044-A9F7-9BF83189C3D4}" type="presOf" srcId="{5481D553-90C0-4A28-96A8-814B225C04A2}" destId="{0CCCDCA0-11A9-4686-BDEF-415DF3488C0C}" srcOrd="0" destOrd="0" presId="urn:microsoft.com/office/officeart/2009/3/layout/IncreasingArrowsProcess"/>
    <dgm:cxn modelId="{8DF5EAC1-3712-481E-B0ED-8BD1664BD177}" type="presParOf" srcId="{A2846346-3AA5-414A-B22A-26A68D3A22B7}" destId="{B0D8F083-D2FE-4B0B-9647-024767D0612A}" srcOrd="0" destOrd="0" presId="urn:microsoft.com/office/officeart/2009/3/layout/IncreasingArrowsProcess"/>
    <dgm:cxn modelId="{FC86BD29-19D8-49C3-80B9-2A56718CD77D}" type="presParOf" srcId="{A2846346-3AA5-414A-B22A-26A68D3A22B7}" destId="{0CCCDCA0-11A9-4686-BDEF-415DF3488C0C}" srcOrd="1" destOrd="0" presId="urn:microsoft.com/office/officeart/2009/3/layout/IncreasingArrowsProcess"/>
    <dgm:cxn modelId="{93DB4A0F-62CB-4F78-8171-F74982F730A4}" type="presParOf" srcId="{A2846346-3AA5-414A-B22A-26A68D3A22B7}" destId="{8021EBA6-0D28-4B08-8143-DB06E135CF2F}" srcOrd="2" destOrd="0" presId="urn:microsoft.com/office/officeart/2009/3/layout/IncreasingArrowsProcess"/>
    <dgm:cxn modelId="{2280C994-DD5D-4127-9954-CD848695163A}" type="presParOf" srcId="{A2846346-3AA5-414A-B22A-26A68D3A22B7}" destId="{F1AD2E3F-AB79-43A2-94CC-C28A30193661}" srcOrd="3" destOrd="0" presId="urn:microsoft.com/office/officeart/2009/3/layout/IncreasingArrowsProcess"/>
    <dgm:cxn modelId="{103FC40E-E7F1-458B-B4E5-E640FB087CD1}" type="presParOf" srcId="{A2846346-3AA5-414A-B22A-26A68D3A22B7}" destId="{A965A341-20E1-465F-846D-4879475A36E2}" srcOrd="4" destOrd="0" presId="urn:microsoft.com/office/officeart/2009/3/layout/IncreasingArrowsProcess"/>
    <dgm:cxn modelId="{BFD4821E-216F-4315-AAAB-73C028956559}" type="presParOf" srcId="{A2846346-3AA5-414A-B22A-26A68D3A22B7}" destId="{75949C8F-0EA3-480B-B689-2CF657386E6E}" srcOrd="5" destOrd="0" presId="urn:microsoft.com/office/officeart/2009/3/layout/IncreasingArrowsProcess"/>
    <dgm:cxn modelId="{DDC8C04B-1A3A-4379-B8A6-5B201C4D69E4}" type="presParOf" srcId="{A2846346-3AA5-414A-B22A-26A68D3A22B7}" destId="{43199866-B67A-47DD-A628-8C2D640A75B3}" srcOrd="6" destOrd="0" presId="urn:microsoft.com/office/officeart/2009/3/layout/IncreasingArrowsProcess"/>
    <dgm:cxn modelId="{B4B38ECA-85DB-4D3F-839C-836478213DC2}"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xfrm>
          <a:off x="3002"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Information Technology Foundations</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xfrm>
          <a:off x="1451856" y="218211"/>
          <a:ext cx="288420" cy="325576"/>
        </a:xfrm>
        <a:prstGeom prst="rightArrow">
          <a:avLst>
            <a:gd name="adj1" fmla="val 60000"/>
            <a:gd name="adj2" fmla="val 50000"/>
          </a:avLst>
        </a:prstGeom>
        <a:solidFill>
          <a:srgbClr val="75787B"/>
        </a:solidFill>
        <a:ln>
          <a:noFill/>
        </a:ln>
        <a:effectLst/>
      </dgm:spPr>
      <dgm:t>
        <a:bodyPr/>
        <a:lstStyle/>
        <a:p>
          <a:endParaRPr lang="en-US">
            <a:solidFill>
              <a:sysClr val="window" lastClr="FFFFFF"/>
            </a:solidFill>
            <a:latin typeface="Calibri" panose="020F0502020204030204"/>
            <a:ea typeface="+mn-ea"/>
            <a:cs typeface="+mn-cs"/>
          </a:endParaRPr>
        </a:p>
      </dgm:t>
    </dgm:pt>
    <dgm:pt modelId="{FDC624D3-CE85-42D3-88F7-F7ACCA6F4411}">
      <dgm:prSet phldrT="[Text]" custT="1"/>
      <dgm:spPr>
        <a:xfrm>
          <a:off x="1859999"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Programming and Logic I</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xfrm>
          <a:off x="3299319" y="218211"/>
          <a:ext cx="268209" cy="325576"/>
        </a:xfrm>
        <a:prstGeom prst="rightArrow">
          <a:avLst>
            <a:gd name="adj1" fmla="val 60000"/>
            <a:gd name="adj2" fmla="val 50000"/>
          </a:avLst>
        </a:prstGeom>
        <a:solidFill>
          <a:srgbClr val="75787B"/>
        </a:solidFill>
        <a:ln>
          <a:noFill/>
        </a:ln>
        <a:effectLst/>
      </dgm:spPr>
      <dgm:t>
        <a:bodyPr/>
        <a:lstStyle/>
        <a:p>
          <a:endParaRPr lang="en-US">
            <a:solidFill>
              <a:sysClr val="window" lastClr="FFFFFF"/>
            </a:solidFill>
            <a:latin typeface="Calibri" panose="020F0502020204030204"/>
            <a:ea typeface="+mn-ea"/>
            <a:cs typeface="+mn-cs"/>
          </a:endParaRPr>
        </a:p>
      </dgm:t>
    </dgm:pt>
    <dgm:pt modelId="{BCA9EF47-9564-46EA-B265-D83738546558}">
      <dgm:prSet phldrT="[Text]" custT="1"/>
      <dgm:spPr>
        <a:xfrm>
          <a:off x="3678861"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Programming and Logic II</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xfrm>
          <a:off x="5122948" y="218211"/>
          <a:ext cx="278315" cy="325576"/>
        </a:xfrm>
        <a:prstGeom prst="rightArrow">
          <a:avLst>
            <a:gd name="adj1" fmla="val 60000"/>
            <a:gd name="adj2" fmla="val 50000"/>
          </a:avLst>
        </a:prstGeom>
        <a:solidFill>
          <a:srgbClr val="75787B"/>
        </a:solidFill>
        <a:ln>
          <a:noFill/>
        </a:ln>
        <a:effectLst/>
      </dgm:spPr>
      <dgm:t>
        <a:bodyPr/>
        <a:lstStyle/>
        <a:p>
          <a:endParaRPr lang="en-US">
            <a:solidFill>
              <a:sysClr val="window" lastClr="FFFFFF"/>
            </a:solidFill>
            <a:latin typeface="Calibri" panose="020F0502020204030204"/>
            <a:ea typeface="+mn-ea"/>
            <a:cs typeface="+mn-cs"/>
          </a:endParaRPr>
        </a:p>
      </dgm:t>
    </dgm:pt>
    <dgm:pt modelId="{545B5764-C402-4E8F-84E1-D1D1EE9CFB06}">
      <dgm:prSet phldrT="[Text]" custT="1"/>
      <dgm:spPr>
        <a:xfrm>
          <a:off x="5516790"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Programming &amp; Software Development Practicum               -and/or- AP Computer Science</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custScaleY="126970">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ScaleY="126970"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custScaleY="126970">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custScaleY="126970">
        <dgm:presLayoutVars>
          <dgm:bulletEnabled val="1"/>
        </dgm:presLayoutVars>
      </dgm:prSet>
      <dgm:spPr>
        <a:prstGeom prst="roundRect">
          <a:avLst>
            <a:gd name="adj" fmla="val 10000"/>
          </a:avLst>
        </a:prstGeom>
      </dgm:spPr>
      <dgm:t>
        <a:bodyPr/>
        <a:lstStyle/>
        <a:p>
          <a:endParaRPr lang="en-US"/>
        </a:p>
      </dgm:t>
    </dgm:pt>
  </dgm:ptLst>
  <dgm:cxnLst>
    <dgm:cxn modelId="{5D1C8883-D918-44FF-BBFF-ACB880B9C443}" type="presOf" srcId="{545B5764-C402-4E8F-84E1-D1D1EE9CFB06}" destId="{975BD952-3085-4A95-B122-DCF9AC59E5AD}" srcOrd="0" destOrd="0" presId="urn:microsoft.com/office/officeart/2005/8/layout/process1"/>
    <dgm:cxn modelId="{1E2CA28B-95F9-453E-9D17-16E7DEFC497B}" type="presOf" srcId="{BCA9EF47-9564-46EA-B265-D83738546558}" destId="{4F366248-0E7F-4579-B569-6650457BCB3F}" srcOrd="0" destOrd="0" presId="urn:microsoft.com/office/officeart/2005/8/layout/process1"/>
    <dgm:cxn modelId="{21F775CF-31B4-450A-BE51-F1C980570F03}" type="presOf" srcId="{6A876C65-813C-4C5F-8A1B-081A465EF16B}" destId="{A00E63D5-C382-4FC9-814B-BDA8BD3C9023}" srcOrd="1" destOrd="0" presId="urn:microsoft.com/office/officeart/2005/8/layout/process1"/>
    <dgm:cxn modelId="{57B9D565-1053-4AC0-B444-6C7C359E62B7}" type="presOf" srcId="{6580DD9F-A3ED-4082-9846-C46840A632EF}" destId="{FEB27004-7C4F-47A7-960E-7248414A1D2A}" srcOrd="0" destOrd="0" presId="urn:microsoft.com/office/officeart/2005/8/layout/process1"/>
    <dgm:cxn modelId="{3427E430-AEAF-4B39-A4F7-D3DEB46A8AB1}" type="presOf" srcId="{AC12BC9F-2A51-46EE-9E9B-29BFE1E211EE}" destId="{96185953-D2BE-47CD-BA7E-99A42F88DCAE}"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4360DCE2-9E3E-4115-9EC5-F5BDBB1DED36}" type="presOf" srcId="{B78463B4-6CAA-429F-B340-0E0428614926}" destId="{FB6EFC09-3481-4CBB-A81F-3D1FBDB9F348}" srcOrd="0"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1C6F4C84-AC93-4FE9-A4E5-0F92E65D552A}" type="presOf" srcId="{6A876C65-813C-4C5F-8A1B-081A465EF16B}" destId="{8DAC8649-72A5-47AC-9A63-12039A302D50}" srcOrd="0" destOrd="0" presId="urn:microsoft.com/office/officeart/2005/8/layout/process1"/>
    <dgm:cxn modelId="{4263C3A3-84F1-4DF4-9958-F979834688B6}" type="presOf" srcId="{5075DABF-2A09-48B6-BD6B-DA2A73160DEF}" destId="{762CCCDC-C204-478D-BE0E-257FC113F31A}" srcOrd="0" destOrd="0" presId="urn:microsoft.com/office/officeart/2005/8/layout/process1"/>
    <dgm:cxn modelId="{664EA402-64AB-491C-90F5-FF785C0A924F}" type="presOf" srcId="{FDC624D3-CE85-42D3-88F7-F7ACCA6F4411}" destId="{83388D2D-3F83-42FA-9074-4B404410E418}"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107AA966-AC87-4020-A82A-3E0A4F4162D1}" type="presOf" srcId="{5075DABF-2A09-48B6-BD6B-DA2A73160DEF}" destId="{13331CD6-6340-48C9-89CF-E8204762FC27}" srcOrd="1" destOrd="0" presId="urn:microsoft.com/office/officeart/2005/8/layout/process1"/>
    <dgm:cxn modelId="{A1B16EC2-5ADA-49AA-9172-44E5E7CEC35D}" type="presOf" srcId="{AC12BC9F-2A51-46EE-9E9B-29BFE1E211EE}" destId="{304500ED-4D1F-44E4-A0FC-0ABEF9DC36E2}" srcOrd="1" destOrd="0" presId="urn:microsoft.com/office/officeart/2005/8/layout/process1"/>
    <dgm:cxn modelId="{C2993CF0-59A5-42D4-8461-DF047CA6115E}" type="presParOf" srcId="{FEB27004-7C4F-47A7-960E-7248414A1D2A}" destId="{FB6EFC09-3481-4CBB-A81F-3D1FBDB9F348}" srcOrd="0" destOrd="0" presId="urn:microsoft.com/office/officeart/2005/8/layout/process1"/>
    <dgm:cxn modelId="{C32DBFCE-D2F7-4783-82D6-41E92567D73A}" type="presParOf" srcId="{FEB27004-7C4F-47A7-960E-7248414A1D2A}" destId="{762CCCDC-C204-478D-BE0E-257FC113F31A}" srcOrd="1" destOrd="0" presId="urn:microsoft.com/office/officeart/2005/8/layout/process1"/>
    <dgm:cxn modelId="{1EE992E0-943E-42A6-9A44-80F0336B2D94}" type="presParOf" srcId="{762CCCDC-C204-478D-BE0E-257FC113F31A}" destId="{13331CD6-6340-48C9-89CF-E8204762FC27}" srcOrd="0" destOrd="0" presId="urn:microsoft.com/office/officeart/2005/8/layout/process1"/>
    <dgm:cxn modelId="{01648504-1F4F-4BB4-A0F6-3C1C5AEC8505}" type="presParOf" srcId="{FEB27004-7C4F-47A7-960E-7248414A1D2A}" destId="{83388D2D-3F83-42FA-9074-4B404410E418}" srcOrd="2" destOrd="0" presId="urn:microsoft.com/office/officeart/2005/8/layout/process1"/>
    <dgm:cxn modelId="{1CDC0F17-9CA1-4697-92AC-48FF137C136D}" type="presParOf" srcId="{FEB27004-7C4F-47A7-960E-7248414A1D2A}" destId="{96185953-D2BE-47CD-BA7E-99A42F88DCAE}" srcOrd="3" destOrd="0" presId="urn:microsoft.com/office/officeart/2005/8/layout/process1"/>
    <dgm:cxn modelId="{16936548-0456-4162-99CE-F70AB3182DD8}" type="presParOf" srcId="{96185953-D2BE-47CD-BA7E-99A42F88DCAE}" destId="{304500ED-4D1F-44E4-A0FC-0ABEF9DC36E2}" srcOrd="0" destOrd="0" presId="urn:microsoft.com/office/officeart/2005/8/layout/process1"/>
    <dgm:cxn modelId="{F62CCE0C-C84F-42E9-9B95-0FBE5EAF00B0}" type="presParOf" srcId="{FEB27004-7C4F-47A7-960E-7248414A1D2A}" destId="{4F366248-0E7F-4579-B569-6650457BCB3F}" srcOrd="4" destOrd="0" presId="urn:microsoft.com/office/officeart/2005/8/layout/process1"/>
    <dgm:cxn modelId="{157FD9EA-6097-4AB4-86AA-3456187CF7AB}" type="presParOf" srcId="{FEB27004-7C4F-47A7-960E-7248414A1D2A}" destId="{8DAC8649-72A5-47AC-9A63-12039A302D50}" srcOrd="5" destOrd="0" presId="urn:microsoft.com/office/officeart/2005/8/layout/process1"/>
    <dgm:cxn modelId="{39EDDE8A-B0FA-4A11-AC51-9E712FCC5EF7}" type="presParOf" srcId="{8DAC8649-72A5-47AC-9A63-12039A302D50}" destId="{A00E63D5-C382-4FC9-814B-BDA8BD3C9023}" srcOrd="0" destOrd="0" presId="urn:microsoft.com/office/officeart/2005/8/layout/process1"/>
    <dgm:cxn modelId="{5B41CF28-B2BB-4C4B-B7F0-A0840F7D4B76}"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dgm:spPr>
        <a:xfrm>
          <a:off x="72662" y="1059030"/>
          <a:ext cx="1017270"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($42,300)</a:t>
          </a:r>
        </a:p>
      </dgm:t>
    </dgm:pt>
    <dgm:pt modelId="{E2C7FB85-112F-4806-90BC-C50593888B43}" type="par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dgm:spPr>
        <a:xfrm>
          <a:off x="72662" y="1508850"/>
          <a:ext cx="1017270" cy="20664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dgm:spPr>
        <a:xfrm>
          <a:off x="72662" y="2068919"/>
          <a:ext cx="1017270"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dgm:spPr>
        <a:xfrm>
          <a:off x="72662" y="609210"/>
          <a:ext cx="1017270" cy="20664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Systems Analyst ($77,300)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Programmers ($73,000)</a:t>
          </a:r>
        </a:p>
      </dgm:t>
    </dgm:pt>
    <dgm:pt modelId="{AB1DB296-2A8D-4FD8-A6BF-B80FF12956E6}" type="parTrans" cxnId="{10DC17EA-D0F8-4047-B7B2-E37C51AC292F}">
      <dgm:prSet/>
      <dgm:spPr/>
      <dgm:t>
        <a:bodyPr/>
        <a:lstStyle/>
        <a:p>
          <a:endParaRPr lang="en-US"/>
        </a:p>
      </dgm:t>
    </dgm:pt>
    <dgm:pt modelId="{CE1E2C88-B948-4DF3-A2A7-D523FF47A632}" type="sibTrans" cxnId="{10DC17EA-D0F8-4047-B7B2-E37C51AC292F}">
      <dgm:prSet/>
      <dgm:spPr/>
      <dgm:t>
        <a:bodyPr/>
        <a:lstStyle/>
        <a:p>
          <a:endParaRPr lang="en-US"/>
        </a:p>
      </dgm:t>
    </dgm:pt>
    <dgm:pt modelId="{00480B1F-1EC6-40F8-8A1C-5B79BABDE88C}">
      <dgm:prSet phldrT="[Text]"/>
      <dgm:spPr>
        <a:xfrm>
          <a:off x="0" y="712530"/>
          <a:ext cx="1453242" cy="30870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Operator ($38,100)</a:t>
          </a:r>
        </a:p>
      </dgm:t>
    </dgm:pt>
    <dgm:pt modelId="{92295B80-D722-4241-AC5E-A799A578C970}" type="parTrans" cxnId="{CA157252-D072-4879-A78A-9449DBFCDD19}">
      <dgm:prSet/>
      <dgm:spPr/>
      <dgm:t>
        <a:bodyPr/>
        <a:lstStyle/>
        <a:p>
          <a:endParaRPr lang="en-US"/>
        </a:p>
      </dgm:t>
    </dgm:pt>
    <dgm:pt modelId="{CC20D712-A21A-4CF5-8FBB-2E788E6BC33D}" type="sibTrans" cxnId="{CA157252-D072-4879-A78A-9449DBFCDD19}">
      <dgm:prSet/>
      <dgm:spPr/>
      <dgm:t>
        <a:bodyPr/>
        <a:lstStyle/>
        <a:p>
          <a:endParaRPr lang="en-US"/>
        </a:p>
      </dgm:t>
    </dgm:pt>
    <dgm:pt modelId="{9B560757-FEA6-43B6-8015-00ACBED510D6}">
      <dgm:prSet phldrT="[Text]"/>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($85,800)</a:t>
          </a:r>
        </a:p>
      </dgm:t>
    </dgm:pt>
    <dgm:pt modelId="{9A5B8506-7A56-414A-AA9F-FA96AC467CD0}" type="parTrans" cxnId="{3EBF2710-AC24-42C3-8664-7ACFA4429BBA}">
      <dgm:prSet/>
      <dgm:spPr/>
      <dgm:t>
        <a:bodyPr/>
        <a:lstStyle/>
        <a:p>
          <a:endParaRPr lang="en-US"/>
        </a:p>
      </dgm:t>
    </dgm:pt>
    <dgm:pt modelId="{6F1AC0C0-4452-4AC3-A0A2-C10A5D5AD1D9}" type="sibTrans" cxnId="{3EBF2710-AC24-42C3-8664-7ACFA4429BBA}">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37EF268E-8A7E-4B53-9467-C3321A688B2D}" type="presOf" srcId="{03C0C2AA-DB59-46B9-AD0F-42CEE3265D57}" destId="{D091414E-147E-4AE5-BD0A-99C5CD575F07}" srcOrd="1" destOrd="0" presId="urn:microsoft.com/office/officeart/2005/8/layout/list1"/>
    <dgm:cxn modelId="{7CC56017-43FC-4D04-9A7A-54B8C58F6628}" type="presOf" srcId="{9B560757-FEA6-43B6-8015-00ACBED510D6}" destId="{A9BE316A-9199-4AEC-98CD-F7845BBA9F90}" srcOrd="0" destOrd="1" presId="urn:microsoft.com/office/officeart/2005/8/layout/list1"/>
    <dgm:cxn modelId="{CA157252-D072-4879-A78A-9449DBFCDD19}" srcId="{1EF69424-EB61-4353-818F-6985809F4700}" destId="{00480B1F-1EC6-40F8-8A1C-5B79BABDE88C}" srcOrd="0" destOrd="0" parTransId="{92295B80-D722-4241-AC5E-A799A578C970}" sibTransId="{CC20D712-A21A-4CF5-8FBB-2E788E6BC33D}"/>
    <dgm:cxn modelId="{43762D53-C538-4A22-80C8-C13AF73844C6}" type="presOf" srcId="{00480B1F-1EC6-40F8-8A1C-5B79BABDE88C}" destId="{B3A6F3EA-3825-4531-82BA-8BDB577DFF08}"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9421341A-809D-400E-A9EC-21F4D4429DC0}" type="presOf" srcId="{DD41415C-A9A0-4031-8EAA-1A003BF91648}" destId="{7F3AAFCE-6D9B-4BBB-A073-8A4A26CFB13E}" srcOrd="0" destOrd="0" presId="urn:microsoft.com/office/officeart/2005/8/layout/list1"/>
    <dgm:cxn modelId="{051B55F7-3A86-45D1-AF4A-0C6CB651410C}" type="presOf" srcId="{1EF69424-EB61-4353-818F-6985809F4700}" destId="{6EA0CA05-F470-4E56-B66A-2FBB73C341AB}" srcOrd="0" destOrd="0" presId="urn:microsoft.com/office/officeart/2005/8/layout/list1"/>
    <dgm:cxn modelId="{F448D27A-AEDF-45A3-B056-5764BF20E2BE}" type="presOf" srcId="{1EF69424-EB61-4353-818F-6985809F4700}" destId="{7A686985-39F8-4D78-AE8A-8B2CABE75958}" srcOrd="1" destOrd="0" presId="urn:microsoft.com/office/officeart/2005/8/layout/list1"/>
    <dgm:cxn modelId="{D90F490E-BED3-470E-85AF-6B95845F57D7}" type="presOf" srcId="{8FAD86A8-0545-4634-9173-D0479052C5F9}" destId="{9281401B-0CA8-4261-BE29-D6CC5C2BEEBA}" srcOrd="0" destOrd="0" presId="urn:microsoft.com/office/officeart/2005/8/layout/list1"/>
    <dgm:cxn modelId="{589CC49A-D7F9-4650-85D5-7E9B37AF294F}" type="presOf" srcId="{03C0C2AA-DB59-46B9-AD0F-42CEE3265D57}" destId="{777A9CA3-DD65-4FF1-BE04-1EE35F39BFAC}" srcOrd="0"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6EF94F0F-B3D6-4186-890B-365B2F428198}" type="presOf" srcId="{0A802B39-43E3-4010-AC77-6836BC7DF76D}" destId="{278CF8E1-90A8-4926-9A9D-9B7C728DD063}" srcOrd="0"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BB056401-5468-435D-A34F-38A7DFCBD4E4}" srcId="{03C0C2AA-DB59-46B9-AD0F-42CEE3265D57}" destId="{169DA8AF-B46B-47A2-9D49-A4AE8A7D19FF}" srcOrd="0" destOrd="0" parTransId="{E2C7FB85-112F-4806-90BC-C50593888B43}" sibTransId="{7613CC5E-6D3A-483C-BB4F-ECB6ADD37E19}"/>
    <dgm:cxn modelId="{C50365A5-DBAE-4781-91EE-82C5B422C036}" type="presOf" srcId="{DD41415C-A9A0-4031-8EAA-1A003BF91648}" destId="{3481E42A-136B-4568-861A-E3FD24834900}" srcOrd="1" destOrd="0" presId="urn:microsoft.com/office/officeart/2005/8/layout/list1"/>
    <dgm:cxn modelId="{3EBF2710-AC24-42C3-8664-7ACFA4429BBA}" srcId="{0A802B39-43E3-4010-AC77-6836BC7DF76D}" destId="{9B560757-FEA6-43B6-8015-00ACBED510D6}" srcOrd="1" destOrd="0" parTransId="{9A5B8506-7A56-414A-AA9F-FA96AC467CD0}" sibTransId="{6F1AC0C0-4452-4AC3-A0A2-C10A5D5AD1D9}"/>
    <dgm:cxn modelId="{E7913FB8-6613-4622-A591-7909C1466AF5}" srcId="{8FAD86A8-0545-4634-9173-D0479052C5F9}" destId="{1EF69424-EB61-4353-818F-6985809F4700}" srcOrd="0" destOrd="0" parTransId="{06565063-27AC-4D7B-A605-AC2F4C9D86E7}" sibTransId="{5D80E1C8-E7B4-4258-8A6E-C593E3CB3FC6}"/>
    <dgm:cxn modelId="{10DC17EA-D0F8-4047-B7B2-E37C51AC292F}" srcId="{DD41415C-A9A0-4031-8EAA-1A003BF91648}" destId="{B5E67EA7-BB11-49BD-B851-BC6FC4257BE3}" srcOrd="0" destOrd="0" parTransId="{AB1DB296-2A8D-4FD8-A6BF-B80FF12956E6}" sibTransId="{CE1E2C88-B948-4DF3-A2A7-D523FF47A632}"/>
    <dgm:cxn modelId="{EBD8C97F-7E1A-458C-B790-3DFA16BDDDA3}" type="presOf" srcId="{0A802B39-43E3-4010-AC77-6836BC7DF76D}" destId="{FAD80E89-76CE-40F2-A1D9-D560FF2039DC}" srcOrd="1"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44CEBA85-F831-4A14-A5FA-D148D91E2CA5}" type="presOf" srcId="{169DA8AF-B46B-47A2-9D49-A4AE8A7D19FF}" destId="{7D536635-B5CD-40E5-9921-6C531434CF06}" srcOrd="0" destOrd="0" presId="urn:microsoft.com/office/officeart/2005/8/layout/list1"/>
    <dgm:cxn modelId="{F6D1E9CE-5C10-474B-A657-5E5D2F291C82}" type="presOf" srcId="{B5E67EA7-BB11-49BD-B851-BC6FC4257BE3}" destId="{D0BB9CA9-6186-46EA-ADD2-A2FF69B9306D}" srcOrd="0" destOrd="0" presId="urn:microsoft.com/office/officeart/2005/8/layout/list1"/>
    <dgm:cxn modelId="{49211173-7042-4B04-AD4B-B17B1644BD3F}" type="presOf" srcId="{0BA5CABD-13C8-4671-BCD9-B31A3D464A39}" destId="{A9BE316A-9199-4AEC-98CD-F7845BBA9F90}" srcOrd="0" destOrd="0" presId="urn:microsoft.com/office/officeart/2005/8/layout/list1"/>
    <dgm:cxn modelId="{02BEDECC-9C9A-470C-8EAC-8C019F786C5E}" type="presParOf" srcId="{9281401B-0CA8-4261-BE29-D6CC5C2BEEBA}" destId="{8307D83D-E8D0-469F-B8C7-31F7F37ACCC0}" srcOrd="0" destOrd="0" presId="urn:microsoft.com/office/officeart/2005/8/layout/list1"/>
    <dgm:cxn modelId="{53338933-45A1-48F7-B807-4ED1B26C03D7}" type="presParOf" srcId="{8307D83D-E8D0-469F-B8C7-31F7F37ACCC0}" destId="{6EA0CA05-F470-4E56-B66A-2FBB73C341AB}" srcOrd="0" destOrd="0" presId="urn:microsoft.com/office/officeart/2005/8/layout/list1"/>
    <dgm:cxn modelId="{57CDDADD-0B2E-4D49-AA44-D0190B77C15F}" type="presParOf" srcId="{8307D83D-E8D0-469F-B8C7-31F7F37ACCC0}" destId="{7A686985-39F8-4D78-AE8A-8B2CABE75958}" srcOrd="1" destOrd="0" presId="urn:microsoft.com/office/officeart/2005/8/layout/list1"/>
    <dgm:cxn modelId="{A2AB6BA2-ABC1-428A-9940-F8BC64697781}" type="presParOf" srcId="{9281401B-0CA8-4261-BE29-D6CC5C2BEEBA}" destId="{4E59B8FD-C1D4-4AF4-A359-A8D913AC5DE4}" srcOrd="1" destOrd="0" presId="urn:microsoft.com/office/officeart/2005/8/layout/list1"/>
    <dgm:cxn modelId="{C0BE1089-8539-4101-A81E-BFFD46D5394C}" type="presParOf" srcId="{9281401B-0CA8-4261-BE29-D6CC5C2BEEBA}" destId="{B3A6F3EA-3825-4531-82BA-8BDB577DFF08}" srcOrd="2" destOrd="0" presId="urn:microsoft.com/office/officeart/2005/8/layout/list1"/>
    <dgm:cxn modelId="{7FABA4D6-F830-4947-B03D-279E921E002D}" type="presParOf" srcId="{9281401B-0CA8-4261-BE29-D6CC5C2BEEBA}" destId="{6B3AD7C7-7C05-4206-9ED0-0DFAABF4FF20}" srcOrd="3" destOrd="0" presId="urn:microsoft.com/office/officeart/2005/8/layout/list1"/>
    <dgm:cxn modelId="{7821B130-EA49-455C-A3BD-36B2E1C48B58}" type="presParOf" srcId="{9281401B-0CA8-4261-BE29-D6CC5C2BEEBA}" destId="{9AA7DC90-1A41-4163-83E3-13CC125BF099}" srcOrd="4" destOrd="0" presId="urn:microsoft.com/office/officeart/2005/8/layout/list1"/>
    <dgm:cxn modelId="{97F0F8F4-5348-4529-8A78-0F3093C72CC9}" type="presParOf" srcId="{9AA7DC90-1A41-4163-83E3-13CC125BF099}" destId="{777A9CA3-DD65-4FF1-BE04-1EE35F39BFAC}" srcOrd="0" destOrd="0" presId="urn:microsoft.com/office/officeart/2005/8/layout/list1"/>
    <dgm:cxn modelId="{5EBEB3A0-FFE6-4429-9473-A2D58D63021D}" type="presParOf" srcId="{9AA7DC90-1A41-4163-83E3-13CC125BF099}" destId="{D091414E-147E-4AE5-BD0A-99C5CD575F07}" srcOrd="1" destOrd="0" presId="urn:microsoft.com/office/officeart/2005/8/layout/list1"/>
    <dgm:cxn modelId="{2EBD081A-FADC-49B4-AA15-3740902EA5FB}" type="presParOf" srcId="{9281401B-0CA8-4261-BE29-D6CC5C2BEEBA}" destId="{6FEE6CDC-7E08-4AF9-ABAC-25A0FAE1E401}" srcOrd="5" destOrd="0" presId="urn:microsoft.com/office/officeart/2005/8/layout/list1"/>
    <dgm:cxn modelId="{835092A2-88CF-4D8F-BFAF-5AF4DCAE5E92}" type="presParOf" srcId="{9281401B-0CA8-4261-BE29-D6CC5C2BEEBA}" destId="{7D536635-B5CD-40E5-9921-6C531434CF06}" srcOrd="6" destOrd="0" presId="urn:microsoft.com/office/officeart/2005/8/layout/list1"/>
    <dgm:cxn modelId="{AFA6C6EE-16A0-4742-9DDE-D135B70A2149}" type="presParOf" srcId="{9281401B-0CA8-4261-BE29-D6CC5C2BEEBA}" destId="{FBFF9966-81D1-43BF-9E71-7852550CBADE}" srcOrd="7" destOrd="0" presId="urn:microsoft.com/office/officeart/2005/8/layout/list1"/>
    <dgm:cxn modelId="{8BF5F9FA-FA69-4E24-AFB0-93450A2EDABD}" type="presParOf" srcId="{9281401B-0CA8-4261-BE29-D6CC5C2BEEBA}" destId="{6E8803D9-A85F-468C-B288-1D9E190565B6}" srcOrd="8" destOrd="0" presId="urn:microsoft.com/office/officeart/2005/8/layout/list1"/>
    <dgm:cxn modelId="{F3886680-4C5E-4E5D-B7E7-42AAF140EF23}" type="presParOf" srcId="{6E8803D9-A85F-468C-B288-1D9E190565B6}" destId="{7F3AAFCE-6D9B-4BBB-A073-8A4A26CFB13E}" srcOrd="0" destOrd="0" presId="urn:microsoft.com/office/officeart/2005/8/layout/list1"/>
    <dgm:cxn modelId="{CB23A0E5-0CDB-4CDD-9637-7AF2733B6E1F}" type="presParOf" srcId="{6E8803D9-A85F-468C-B288-1D9E190565B6}" destId="{3481E42A-136B-4568-861A-E3FD24834900}" srcOrd="1" destOrd="0" presId="urn:microsoft.com/office/officeart/2005/8/layout/list1"/>
    <dgm:cxn modelId="{954E0EC3-1597-4B2D-B8D4-12BD22901047}" type="presParOf" srcId="{9281401B-0CA8-4261-BE29-D6CC5C2BEEBA}" destId="{AA38BFB5-C4EA-4401-93DF-C85C95D42304}" srcOrd="9" destOrd="0" presId="urn:microsoft.com/office/officeart/2005/8/layout/list1"/>
    <dgm:cxn modelId="{E0BC063F-A8E7-4D2E-8446-6F76BC42FCDE}" type="presParOf" srcId="{9281401B-0CA8-4261-BE29-D6CC5C2BEEBA}" destId="{D0BB9CA9-6186-46EA-ADD2-A2FF69B9306D}" srcOrd="10" destOrd="0" presId="urn:microsoft.com/office/officeart/2005/8/layout/list1"/>
    <dgm:cxn modelId="{3FB61F46-5250-4E6D-B3CD-CFF7E9441AA9}" type="presParOf" srcId="{9281401B-0CA8-4261-BE29-D6CC5C2BEEBA}" destId="{9AB75194-A567-4C15-8214-094CC1A032C5}" srcOrd="11" destOrd="0" presId="urn:microsoft.com/office/officeart/2005/8/layout/list1"/>
    <dgm:cxn modelId="{5281A048-AEBC-4B89-910D-BF11258B36FC}" type="presParOf" srcId="{9281401B-0CA8-4261-BE29-D6CC5C2BEEBA}" destId="{9C019CE3-EE6B-4C45-B6DF-AF6CE7385E46}" srcOrd="12" destOrd="0" presId="urn:microsoft.com/office/officeart/2005/8/layout/list1"/>
    <dgm:cxn modelId="{C9EAF8F4-333F-4B5B-84EE-1D7010CF88B8}" type="presParOf" srcId="{9C019CE3-EE6B-4C45-B6DF-AF6CE7385E46}" destId="{278CF8E1-90A8-4926-9A9D-9B7C728DD063}" srcOrd="0" destOrd="0" presId="urn:microsoft.com/office/officeart/2005/8/layout/list1"/>
    <dgm:cxn modelId="{CC7CBC35-6494-49F6-AF1D-45D040F763D3}" type="presParOf" srcId="{9C019CE3-EE6B-4C45-B6DF-AF6CE7385E46}" destId="{FAD80E89-76CE-40F2-A1D9-D560FF2039DC}" srcOrd="1" destOrd="0" presId="urn:microsoft.com/office/officeart/2005/8/layout/list1"/>
    <dgm:cxn modelId="{8EB86075-97ED-48A5-B2DC-EFDB12537D73}" type="presParOf" srcId="{9281401B-0CA8-4261-BE29-D6CC5C2BEEBA}" destId="{1D6F18B3-7904-4E00-A96E-B011F797CE20}" srcOrd="13" destOrd="0" presId="urn:microsoft.com/office/officeart/2005/8/layout/list1"/>
    <dgm:cxn modelId="{0D0C1578-02F0-4679-B39E-0C7AAAAF246D}"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412013"/>
          <a:ext cx="5029200" cy="719300"/>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4189" numCol="1" spcCol="1270" anchor="ctr" anchorCtr="0">
          <a:noAutofit/>
        </a:bodyPr>
        <a:lstStyle/>
        <a:p>
          <a:pPr lvl="0" algn="l" defTabSz="444500">
            <a:lnSpc>
              <a:spcPct val="90000"/>
            </a:lnSpc>
            <a:spcBef>
              <a:spcPct val="0"/>
            </a:spcBef>
            <a:spcAft>
              <a:spcPct val="35000"/>
            </a:spcAft>
          </a:pPr>
          <a:r>
            <a:rPr lang="en-US" sz="10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Programming and Software Development Program of Study</a:t>
          </a:r>
        </a:p>
      </dsp:txBody>
      <dsp:txXfrm>
        <a:off x="0" y="591838"/>
        <a:ext cx="4849375" cy="359650"/>
      </dsp:txXfrm>
    </dsp:sp>
    <dsp:sp modelId="{0CCCDCA0-11A9-4686-BDEF-415DF3488C0C}">
      <dsp:nvSpPr>
        <dsp:cNvPr id="0" name=""/>
        <dsp:cNvSpPr/>
      </dsp:nvSpPr>
      <dsp:spPr>
        <a:xfrm>
          <a:off x="44219" y="967871"/>
          <a:ext cx="1138845" cy="1330489"/>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333375">
            <a:lnSpc>
              <a:spcPct val="90000"/>
            </a:lnSpc>
            <a:spcBef>
              <a:spcPct val="0"/>
            </a:spcBef>
            <a:spcAft>
              <a:spcPct val="35000"/>
            </a:spcAft>
          </a:pPr>
          <a:r>
            <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A+</a:t>
          </a:r>
        </a:p>
        <a:p>
          <a:pPr lvl="0" algn="l" defTabSz="333375">
            <a:lnSpc>
              <a:spcPct val="90000"/>
            </a:lnSpc>
            <a:spcBef>
              <a:spcPct val="0"/>
            </a:spcBef>
            <a:spcAft>
              <a:spcPct val="35000"/>
            </a:spcAft>
          </a:pPr>
          <a:r>
            <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 TIA IT Fundamentals</a:t>
          </a:r>
        </a:p>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33375">
            <a:lnSpc>
              <a:spcPct val="90000"/>
            </a:lnSpc>
            <a:spcBef>
              <a:spcPct val="0"/>
            </a:spcBef>
            <a:spcAft>
              <a:spcPct val="35000"/>
            </a:spcAft>
          </a:pPr>
          <a:r>
            <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sp:txBody>
      <dsp:txXfrm>
        <a:off x="44219" y="967871"/>
        <a:ext cx="1138845" cy="1330489"/>
      </dsp:txXfrm>
    </dsp:sp>
    <dsp:sp modelId="{8021EBA6-0D28-4B08-8143-DB06E135CF2F}">
      <dsp:nvSpPr>
        <dsp:cNvPr id="0" name=""/>
        <dsp:cNvSpPr/>
      </dsp:nvSpPr>
      <dsp:spPr>
        <a:xfrm>
          <a:off x="1183065" y="651695"/>
          <a:ext cx="3801915" cy="719300"/>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4189"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83065" y="831520"/>
        <a:ext cx="3622090" cy="359650"/>
      </dsp:txXfrm>
    </dsp:sp>
    <dsp:sp modelId="{F1AD2E3F-AB79-43A2-94CC-C28A30193661}">
      <dsp:nvSpPr>
        <dsp:cNvPr id="0" name=""/>
        <dsp:cNvSpPr/>
      </dsp:nvSpPr>
      <dsp:spPr>
        <a:xfrm>
          <a:off x="1183065" y="1051484"/>
          <a:ext cx="1138845" cy="1608714"/>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A+</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 TIA IT Fundamentals</a:t>
          </a:r>
          <a:endPar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83065" y="1051484"/>
        <a:ext cx="1138845" cy="1608714"/>
      </dsp:txXfrm>
    </dsp:sp>
    <dsp:sp modelId="{A965A341-20E1-465F-846D-4879475A36E2}">
      <dsp:nvSpPr>
        <dsp:cNvPr id="0" name=""/>
        <dsp:cNvSpPr/>
      </dsp:nvSpPr>
      <dsp:spPr>
        <a:xfrm>
          <a:off x="2321910" y="891377"/>
          <a:ext cx="2663069" cy="719300"/>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4189"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21910" y="1071202"/>
        <a:ext cx="2483244" cy="359650"/>
      </dsp:txXfrm>
    </dsp:sp>
    <dsp:sp modelId="{75949C8F-0EA3-480B-B689-2CF657386E6E}">
      <dsp:nvSpPr>
        <dsp:cNvPr id="0" name=""/>
        <dsp:cNvSpPr/>
      </dsp:nvSpPr>
      <dsp:spPr>
        <a:xfrm>
          <a:off x="2321910" y="1346978"/>
          <a:ext cx="1138845" cy="1505757"/>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33375">
            <a:lnSpc>
              <a:spcPct val="90000"/>
            </a:lnSpc>
            <a:spcBef>
              <a:spcPct val="0"/>
            </a:spcBef>
            <a:spcAft>
              <a:spcPct val="35000"/>
            </a:spcAft>
          </a:pPr>
          <a:r>
            <a:rPr lang="en-US" sz="75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A.S.S., Computer Science and IT/Computer Systems Technology Concentration</a:t>
          </a:r>
        </a:p>
        <a:p>
          <a:pPr lvl="0" algn="l" defTabSz="333375">
            <a:lnSpc>
              <a:spcPct val="90000"/>
            </a:lnSpc>
            <a:spcBef>
              <a:spcPct val="0"/>
            </a:spcBef>
            <a:spcAft>
              <a:spcPct val="35000"/>
            </a:spcAft>
          </a:pPr>
          <a:r>
            <a:rPr lang="en-US" sz="75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Pellissippi State</a:t>
          </a:r>
        </a:p>
        <a:p>
          <a:pPr lvl="0" algn="l" defTabSz="333375">
            <a:lnSpc>
              <a:spcPct val="90000"/>
            </a:lnSpc>
            <a:spcBef>
              <a:spcPct val="0"/>
            </a:spcBef>
            <a:spcAft>
              <a:spcPct val="35000"/>
            </a:spcAft>
          </a:pPr>
          <a:endParaRPr lang="en-US" sz="75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33375">
            <a:lnSpc>
              <a:spcPct val="90000"/>
            </a:lnSpc>
            <a:spcBef>
              <a:spcPct val="0"/>
            </a:spcBef>
            <a:spcAft>
              <a:spcPct val="35000"/>
            </a:spcAft>
          </a:pPr>
          <a:r>
            <a:rPr lang="en-US" sz="75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Computer Technology</a:t>
          </a:r>
        </a:p>
        <a:p>
          <a:pPr lvl="0" algn="l" defTabSz="333375">
            <a:lnSpc>
              <a:spcPct val="90000"/>
            </a:lnSpc>
            <a:spcBef>
              <a:spcPct val="0"/>
            </a:spcBef>
            <a:spcAft>
              <a:spcPct val="35000"/>
            </a:spcAft>
          </a:pPr>
          <a:r>
            <a:rPr lang="en-US" sz="75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endParaRPr lang="en-US" sz="75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321910" y="1346978"/>
        <a:ext cx="1138845" cy="1505757"/>
      </dsp:txXfrm>
    </dsp:sp>
    <dsp:sp modelId="{43199866-B67A-47DD-A628-8C2D640A75B3}">
      <dsp:nvSpPr>
        <dsp:cNvPr id="0" name=""/>
        <dsp:cNvSpPr/>
      </dsp:nvSpPr>
      <dsp:spPr>
        <a:xfrm>
          <a:off x="3460755" y="1131058"/>
          <a:ext cx="1524224" cy="719300"/>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4189"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60755" y="1310883"/>
        <a:ext cx="1344399" cy="359650"/>
      </dsp:txXfrm>
    </dsp:sp>
    <dsp:sp modelId="{617DA5DF-38B3-4C91-83EE-0471BC3B0997}">
      <dsp:nvSpPr>
        <dsp:cNvPr id="0" name=""/>
        <dsp:cNvSpPr/>
      </dsp:nvSpPr>
      <dsp:spPr>
        <a:xfrm>
          <a:off x="3460755" y="1686916"/>
          <a:ext cx="1149220" cy="1320544"/>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sp:txBody>
      <dsp:txXfrm>
        <a:off x="3460755" y="1686916"/>
        <a:ext cx="1149220" cy="1320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6335" y="0"/>
          <a:ext cx="1311524"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Information Technology Foundations</a:t>
          </a:r>
        </a:p>
      </dsp:txBody>
      <dsp:txXfrm>
        <a:off x="35628" y="29293"/>
        <a:ext cx="1252938" cy="941539"/>
      </dsp:txXfrm>
    </dsp:sp>
    <dsp:sp modelId="{762CCCDC-C204-478D-BE0E-257FC113F31A}">
      <dsp:nvSpPr>
        <dsp:cNvPr id="0" name=""/>
        <dsp:cNvSpPr/>
      </dsp:nvSpPr>
      <dsp:spPr>
        <a:xfrm>
          <a:off x="1453775" y="337433"/>
          <a:ext cx="288138" cy="325258"/>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1453775" y="402485"/>
        <a:ext cx="201697" cy="195154"/>
      </dsp:txXfrm>
    </dsp:sp>
    <dsp:sp modelId="{83388D2D-3F83-42FA-9074-4B404410E418}">
      <dsp:nvSpPr>
        <dsp:cNvPr id="0" name=""/>
        <dsp:cNvSpPr/>
      </dsp:nvSpPr>
      <dsp:spPr>
        <a:xfrm>
          <a:off x="1861519" y="0"/>
          <a:ext cx="1311524"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Programming and Logic I</a:t>
          </a:r>
        </a:p>
      </dsp:txBody>
      <dsp:txXfrm>
        <a:off x="1890812" y="29293"/>
        <a:ext cx="1252938" cy="941539"/>
      </dsp:txXfrm>
    </dsp:sp>
    <dsp:sp modelId="{96185953-D2BE-47CD-BA7E-99A42F88DCAE}">
      <dsp:nvSpPr>
        <dsp:cNvPr id="0" name=""/>
        <dsp:cNvSpPr/>
      </dsp:nvSpPr>
      <dsp:spPr>
        <a:xfrm>
          <a:off x="3299433" y="337433"/>
          <a:ext cx="267947" cy="325258"/>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3299433" y="402485"/>
        <a:ext cx="187563" cy="195154"/>
      </dsp:txXfrm>
    </dsp:sp>
    <dsp:sp modelId="{4F366248-0E7F-4579-B569-6650457BCB3F}">
      <dsp:nvSpPr>
        <dsp:cNvPr id="0" name=""/>
        <dsp:cNvSpPr/>
      </dsp:nvSpPr>
      <dsp:spPr>
        <a:xfrm>
          <a:off x="3678604" y="0"/>
          <a:ext cx="1311524"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Programming and Logic II</a:t>
          </a:r>
        </a:p>
      </dsp:txBody>
      <dsp:txXfrm>
        <a:off x="3707897" y="29293"/>
        <a:ext cx="1252938" cy="941539"/>
      </dsp:txXfrm>
    </dsp:sp>
    <dsp:sp modelId="{8DAC8649-72A5-47AC-9A63-12039A302D50}">
      <dsp:nvSpPr>
        <dsp:cNvPr id="0" name=""/>
        <dsp:cNvSpPr/>
      </dsp:nvSpPr>
      <dsp:spPr>
        <a:xfrm>
          <a:off x="5121282" y="337433"/>
          <a:ext cx="278043" cy="325258"/>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5121282" y="402485"/>
        <a:ext cx="194630" cy="195154"/>
      </dsp:txXfrm>
    </dsp:sp>
    <dsp:sp modelId="{975BD952-3085-4A95-B122-DCF9AC59E5AD}">
      <dsp:nvSpPr>
        <dsp:cNvPr id="0" name=""/>
        <dsp:cNvSpPr/>
      </dsp:nvSpPr>
      <dsp:spPr>
        <a:xfrm>
          <a:off x="5514739" y="0"/>
          <a:ext cx="1311524"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Programming &amp; Software Development Practicum               -and/or- AP Computer Science</a:t>
          </a:r>
        </a:p>
      </dsp:txBody>
      <dsp:txXfrm>
        <a:off x="5544032" y="29293"/>
        <a:ext cx="1252938" cy="9415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486517"/>
          <a:ext cx="1452880" cy="418950"/>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Operator ($38,100)</a:t>
          </a:r>
        </a:p>
      </dsp:txBody>
      <dsp:txXfrm>
        <a:off x="0" y="486517"/>
        <a:ext cx="1452880" cy="418950"/>
      </dsp:txXfrm>
    </dsp:sp>
    <dsp:sp modelId="{7A686985-39F8-4D78-AE8A-8B2CABE75958}">
      <dsp:nvSpPr>
        <dsp:cNvPr id="0" name=""/>
        <dsp:cNvSpPr/>
      </dsp:nvSpPr>
      <dsp:spPr>
        <a:xfrm>
          <a:off x="72644" y="383197"/>
          <a:ext cx="1017016" cy="206640"/>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2731" y="393284"/>
        <a:ext cx="996842" cy="186466"/>
      </dsp:txXfrm>
    </dsp:sp>
    <dsp:sp modelId="{7D536635-B5CD-40E5-9921-6C531434CF06}">
      <dsp:nvSpPr>
        <dsp:cNvPr id="0" name=""/>
        <dsp:cNvSpPr/>
      </dsp:nvSpPr>
      <dsp:spPr>
        <a:xfrm>
          <a:off x="0" y="1046587"/>
          <a:ext cx="1452880" cy="41895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($42,300)</a:t>
          </a:r>
        </a:p>
      </dsp:txBody>
      <dsp:txXfrm>
        <a:off x="0" y="1046587"/>
        <a:ext cx="1452880" cy="418950"/>
      </dsp:txXfrm>
    </dsp:sp>
    <dsp:sp modelId="{D091414E-147E-4AE5-BD0A-99C5CD575F07}">
      <dsp:nvSpPr>
        <dsp:cNvPr id="0" name=""/>
        <dsp:cNvSpPr/>
      </dsp:nvSpPr>
      <dsp:spPr>
        <a:xfrm>
          <a:off x="72644" y="943267"/>
          <a:ext cx="1017016" cy="20664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2731" y="953354"/>
        <a:ext cx="996842" cy="186466"/>
      </dsp:txXfrm>
    </dsp:sp>
    <dsp:sp modelId="{D0BB9CA9-6186-46EA-ADD2-A2FF69B9306D}">
      <dsp:nvSpPr>
        <dsp:cNvPr id="0" name=""/>
        <dsp:cNvSpPr/>
      </dsp:nvSpPr>
      <dsp:spPr>
        <a:xfrm>
          <a:off x="0" y="1606657"/>
          <a:ext cx="1452880" cy="418950"/>
        </a:xfrm>
        <a:prstGeom prst="rect">
          <a:avLst/>
        </a:prstGeom>
        <a:solidFill>
          <a:sysClr val="window" lastClr="FFFFFF">
            <a:alpha val="90000"/>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Programmers ($73,000)</a:t>
          </a:r>
        </a:p>
      </dsp:txBody>
      <dsp:txXfrm>
        <a:off x="0" y="1606657"/>
        <a:ext cx="1452880" cy="418950"/>
      </dsp:txXfrm>
    </dsp:sp>
    <dsp:sp modelId="{3481E42A-136B-4568-861A-E3FD24834900}">
      <dsp:nvSpPr>
        <dsp:cNvPr id="0" name=""/>
        <dsp:cNvSpPr/>
      </dsp:nvSpPr>
      <dsp:spPr>
        <a:xfrm>
          <a:off x="72644" y="1503337"/>
          <a:ext cx="1017016" cy="206640"/>
        </a:xfrm>
        <a:prstGeom prst="roundRect">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2731" y="1513424"/>
        <a:ext cx="996842" cy="186466"/>
      </dsp:txXfrm>
    </dsp:sp>
    <dsp:sp modelId="{A9BE316A-9199-4AEC-98CD-F7845BBA9F90}">
      <dsp:nvSpPr>
        <dsp:cNvPr id="0" name=""/>
        <dsp:cNvSpPr/>
      </dsp:nvSpPr>
      <dsp:spPr>
        <a:xfrm>
          <a:off x="0" y="2166727"/>
          <a:ext cx="1452880" cy="650475"/>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Systems Analyst ($77,300)</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($85,800)</a:t>
          </a:r>
        </a:p>
      </dsp:txBody>
      <dsp:txXfrm>
        <a:off x="0" y="2166727"/>
        <a:ext cx="1452880" cy="650475"/>
      </dsp:txXfrm>
    </dsp:sp>
    <dsp:sp modelId="{FAD80E89-76CE-40F2-A1D9-D560FF2039DC}">
      <dsp:nvSpPr>
        <dsp:cNvPr id="0" name=""/>
        <dsp:cNvSpPr/>
      </dsp:nvSpPr>
      <dsp:spPr>
        <a:xfrm>
          <a:off x="72644" y="2063407"/>
          <a:ext cx="1017016" cy="206640"/>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2731" y="2073494"/>
        <a:ext cx="996842" cy="186466"/>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E6089D8-422E-422C-B326-BBD3B999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14</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10</cp:revision>
  <dcterms:created xsi:type="dcterms:W3CDTF">2016-02-22T13:32:00Z</dcterms:created>
  <dcterms:modified xsi:type="dcterms:W3CDTF">2016-09-12T19:15:00Z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